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2" w:rsidRPr="004706B7" w:rsidRDefault="00CE63F2" w:rsidP="004706B7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4706B7">
        <w:rPr>
          <w:rFonts w:ascii="宋体" w:eastAsia="宋体" w:hAnsi="宋体" w:cs="Times New Roman" w:hint="eastAsia"/>
          <w:bCs/>
          <w:sz w:val="36"/>
          <w:szCs w:val="36"/>
        </w:rPr>
        <w:t>中国石油化工股份有限公司茂名分公司</w:t>
      </w:r>
      <w:r w:rsidR="006F4404" w:rsidRPr="004706B7">
        <w:rPr>
          <w:rFonts w:ascii="宋体" w:eastAsia="宋体" w:hAnsi="宋体" w:cs="Times New Roman" w:hint="eastAsia"/>
          <w:bCs/>
          <w:sz w:val="36"/>
          <w:szCs w:val="36"/>
        </w:rPr>
        <w:t>2024</w:t>
      </w:r>
      <w:r w:rsidR="00333AC1" w:rsidRPr="004706B7">
        <w:rPr>
          <w:rFonts w:ascii="宋体" w:eastAsia="宋体" w:hAnsi="宋体" w:cs="Times New Roman"/>
          <w:bCs/>
          <w:sz w:val="36"/>
          <w:szCs w:val="36"/>
        </w:rPr>
        <w:t>届</w:t>
      </w:r>
    </w:p>
    <w:p w:rsidR="00BB65F3" w:rsidRPr="004706B7" w:rsidRDefault="00333AC1" w:rsidP="00E83002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  <w:r w:rsidRPr="004706B7">
        <w:rPr>
          <w:rFonts w:ascii="宋体" w:eastAsia="宋体" w:hAnsi="宋体" w:cs="Times New Roman"/>
          <w:bCs/>
          <w:sz w:val="36"/>
          <w:szCs w:val="36"/>
        </w:rPr>
        <w:t>校园招聘简章</w:t>
      </w:r>
    </w:p>
    <w:p w:rsidR="00E83002" w:rsidRPr="004706B7" w:rsidRDefault="00E83002" w:rsidP="00E83002">
      <w:pPr>
        <w:spacing w:line="500" w:lineRule="exact"/>
        <w:ind w:firstLineChars="200" w:firstLine="720"/>
        <w:jc w:val="center"/>
        <w:rPr>
          <w:rFonts w:ascii="宋体" w:eastAsia="宋体" w:hAnsi="宋体" w:cs="Times New Roman"/>
          <w:bCs/>
          <w:sz w:val="36"/>
          <w:szCs w:val="36"/>
        </w:rPr>
      </w:pPr>
    </w:p>
    <w:p w:rsidR="00CE63F2" w:rsidRPr="004706B7" w:rsidRDefault="00CE63F2" w:rsidP="00CE63F2">
      <w:pPr>
        <w:widowControl/>
        <w:shd w:val="clear" w:color="auto" w:fill="FFFFFF"/>
        <w:spacing w:line="500" w:lineRule="exact"/>
        <w:ind w:firstLine="540"/>
        <w:jc w:val="left"/>
        <w:rPr>
          <w:rFonts w:ascii="宋体" w:eastAsia="宋体" w:hAnsi="宋体" w:cs="宋体" w:hint="eastAsia"/>
          <w:color w:val="333333"/>
          <w:kern w:val="0"/>
          <w:sz w:val="29"/>
          <w:szCs w:val="29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一、公司简介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茂名石化，是中国石化直属特大型中央企业，地处粤港澳大湾区、北部湾经济群、海南自贸区三大国家战略交汇处——茂名市，始建于1955年5月，以开采油母页岩、加工“人造石油”起家，是新中国“一五”期间156个重点项目之一，是我国首座千万吨级炼油厂、首座百万吨级乙烯厂、国内最完善的燃料—润滑油—化工—煤化工型炼油厂、是中国石化在华南地区历史最久、规模最大、综合性最强的炼化一体化企业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目前，原油一次加工能力1800万吨/年，乙烯生产能力100万吨/年，固定资产原值591亿元，净值197亿元，有炼油、化工主体生产装置89套，配套有CFB锅炉、港口、铁运、油品输送管道以及国内唯一的30万吨级单点系泊海上原油接卸系统等辅助装置。截止2023年6月，在册职工7304人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新时代十年来，效益居中国石化炼化板块前列，始终是广东省纳税大户，其中，2017年以来累计创造工业增加值1878亿元，上缴税收1851亿元，实现利润441亿元，创下“一年夺冠，三年破百”的历史纪录。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left="75"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二、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招聘基本条件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（1）2024年全国普通高等院校统招统分应届毕业生（定向、委培除外）</w:t>
      </w: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（2）回国（境）后初次就业且具有教育部留学服务中心派遣资格的国（境）外留学生（毕业时间在2023年1月1日至2024年12月31日期间，且报到时取得教育部国&lt;境&gt;外学历学位认证证书）</w:t>
      </w: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（3）遵纪守法，品行端正，团结协作，无不良行为记录，热爱石油石化事业，认同中国石化企业文化和价值观</w:t>
      </w: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（4）身心健康，能适应岗位工作需要</w:t>
      </w: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（5）所学专业符合招聘岗位要求，满足招聘单位业务发展需要;学习成绩优良，取得相应的学历学位等证书</w:t>
      </w: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（6）西藏、青海、新疆三省区及四川、云南、甘肃三省涉藏州县毕业生在同等条件下优先录取。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（7）具体招聘岗位及招聘条件，请登陆中国石化人才招聘网站（以下简称招聘网站，http://job.sinonec.com）查询各单位招聘信息。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left="75"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三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、招聘岗位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bCs/>
          <w:color w:val="333333"/>
          <w:kern w:val="0"/>
          <w:sz w:val="29"/>
        </w:rPr>
        <w:t>1.岗位要求</w:t>
      </w:r>
    </w:p>
    <w:p w:rsidR="00CE63F2" w:rsidRPr="00CE63F2" w:rsidRDefault="00CE63F2" w:rsidP="00CE63F2">
      <w:pPr>
        <w:widowControl/>
        <w:shd w:val="clear" w:color="auto" w:fill="FFFFFF"/>
        <w:spacing w:line="500" w:lineRule="exact"/>
        <w:ind w:firstLine="5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热爱石油石化事业，认同石油精神、石化传统，遵纪守法、品行端正、团结协作，在校期间无不良记录。身心健康，服从分配，能适应招聘岗位工作需要，能坚持长期在生产一线倒班。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bCs/>
          <w:color w:val="333333"/>
          <w:kern w:val="0"/>
          <w:sz w:val="29"/>
        </w:rPr>
        <w:t>2.岗位信息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54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bCs/>
          <w:color w:val="333333"/>
          <w:kern w:val="0"/>
          <w:sz w:val="29"/>
        </w:rPr>
        <w:t>需求专业及应聘流程详细要求以中国石化招聘网公布为准。</w:t>
      </w:r>
    </w:p>
    <w:tbl>
      <w:tblPr>
        <w:tblW w:w="8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378"/>
        <w:gridCol w:w="792"/>
        <w:gridCol w:w="1110"/>
        <w:gridCol w:w="796"/>
        <w:gridCol w:w="4065"/>
      </w:tblGrid>
      <w:tr w:rsidR="00CE63F2" w:rsidRPr="00CE63F2" w:rsidTr="00CE63F2">
        <w:trPr>
          <w:trHeight w:val="705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45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招聘岗位名称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外语要求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学历</w:t>
            </w:r>
            <w:r w:rsidRPr="00CE63F2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br/>
            </w: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要求</w:t>
            </w:r>
          </w:p>
        </w:tc>
        <w:tc>
          <w:tcPr>
            <w:tcW w:w="4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专业要求</w:t>
            </w:r>
          </w:p>
        </w:tc>
      </w:tr>
      <w:tr w:rsidR="00CE63F2" w:rsidRPr="00CE63F2" w:rsidTr="00CE63F2">
        <w:trPr>
          <w:trHeight w:val="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3F2" w:rsidRPr="00CE63F2" w:rsidRDefault="00CE63F2" w:rsidP="00CE63F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3F2" w:rsidRPr="00CE63F2" w:rsidRDefault="00CE63F2" w:rsidP="00CE63F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4"/>
              </w:rPr>
              <w:t>700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3F2" w:rsidRPr="00CE63F2" w:rsidRDefault="00CE63F2" w:rsidP="00CE63F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3F2" w:rsidRPr="00CE63F2" w:rsidRDefault="00CE63F2" w:rsidP="00CE63F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63F2" w:rsidRPr="00CE63F2" w:rsidRDefault="00CE63F2" w:rsidP="00CE63F2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CE63F2" w:rsidRPr="00CE63F2" w:rsidTr="00CE63F2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炼油化工装置管理储备岗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英语六级（CET-6）425分及以上或相当水平。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硕士研究生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分子科学与工程、化学工程、化学工艺、化学工程与技术、应用化学、工业催化、材料学、材料化工、材料物理、材料化学、材料工程、材料工程技术、材料与化工、材料科学与工程、材料物理与化学、材料加工工程、能源化学工程、化学、有机化学、分析化学、物理化学、无机化学、高分子化学与物理、动力工程及其热物理、动力工程及工程热物理、工程热物理、热能工程、动力机械及工程、流体机械及工程、能源动力、化工过程机械、机械工程、机械制造及其自动化、机械电子工程、机械设计及理论、电气工程、电机与电器、电力系统及其自动化、</w:t>
            </w: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高电压与绝缘技术、电力电子与电力传动、电工理论与新技术、仪器科学与技术、精密仪器及机械、测试计量技术及仪器、控制科学与工程、控制理论与控制工程、控制工程、仪器仪表、安全工程、安全技术及工程、安全科学与工程、资源与环境、环境工程、环境科学、油气储运工程等炼油化工专业。</w:t>
            </w:r>
          </w:p>
        </w:tc>
      </w:tr>
      <w:tr w:rsidR="00CE63F2" w:rsidRPr="00CE63F2" w:rsidTr="00CE63F2">
        <w:trPr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财务管理储备岗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英语六级（CET-6）425分及以上或相当水平。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硕士研究生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9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财务管理、财务学、会计、会计学、财政学（税收学）、审计、审计学、税务等财会相关专业。</w:t>
            </w:r>
          </w:p>
        </w:tc>
      </w:tr>
      <w:tr w:rsidR="00CE63F2" w:rsidRPr="00CE63F2" w:rsidTr="00CE63F2">
        <w:trPr>
          <w:trHeight w:val="1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综合管理储备岗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英语六级（CET-6）425分及以上或相当水平。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硕士研究生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汉语言文字学、语言学及应用语言学、文体学、应用文体学、写作学、创造性写作、中国语言文学、秘书学等中文类相关专业。</w:t>
            </w:r>
          </w:p>
        </w:tc>
      </w:tr>
      <w:tr w:rsidR="00CE63F2" w:rsidRPr="00CE63F2" w:rsidTr="00CE63F2">
        <w:trPr>
          <w:trHeight w:val="1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信息管理储备岗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英语六级（CET-6）425分及以上或相当水平。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硕士研究生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计算机科学与技术、软件工程、网络工程、智能科学与技术、人工智能技术、人工智能、信息管理与信息系统等专业。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炼油化工装置生产储备岗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英语四级（CET-4）425分及以上或相当水平。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本科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高分子材料与工程、化学工程与工艺、化学工程与工业生物工程、应用化学、化学、材料物理、材料化学、材料工程、材料科学与工程、金属材料工程、功能材料、涂料工程、智能材料与结构、化学测量学与技术、新能源科学与工程、新能源材料与器件、能源化学工程、资源循环科学与工程、精细化工、煤化工、分子科学与工程、过程装备与控制工程、机械工程、材料成型及控制工程、机械设计制造及其自动化、机械电子工程、机械工程及自动化、机械工艺技术、油气储运工程、环保设备工程、轻化工程、轻工类等炼油化工相关专业。</w:t>
            </w:r>
          </w:p>
        </w:tc>
      </w:tr>
      <w:tr w:rsidR="00CE63F2" w:rsidRPr="00CE63F2" w:rsidTr="00CE63F2">
        <w:trPr>
          <w:trHeight w:val="256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炼油化工装置公用工程和预结算储备岗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英语四级（CET-4）425分及以上或相当水平。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本科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安全工程、安全科学与工程、化工安全工程、环境科学与工程、环境工程、环境科学、给排水科学与工程、给水排水工程、水务工程、水质科学与技术、建筑环境与能源应用工程、资源环境科学、测绘工程、土木工程、工程管理、工程造价等相关专业。热能与动力工程、能源与动力工程等供电发电相关专业。消防工程、消防指挥、抢险救援指挥与技术、应急技术与管理、应急装备技术与工程等应</w:t>
            </w: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急救援相关专业。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炼油化工装置仪表储备岗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英语四级（CET-4）425分及以上或相当水平。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本科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测控技术与仪器、自动化、能源工程及自动化、能源动力系统及自动化、制造自动化与测控技术、电子科学与技术等仪表自动化专业。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炼油化工装置电气储备岗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英语四级（CET-4）425分及以上或相当水平。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本科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电力系统及其自动化、电气工程及其自动化、电气工程与智能控制、电气工程与自动化、电气信息工程、智能电网信息工程、电气工程与智能控制等电气相关专业。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交通运输储备岗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英语四级（CET-4）425分及以上或相当水平。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本科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交通运输、交通工程、铁道运输、铁道工程技术、铁道机车车辆、轨道交通电气与控制等铁路方向专业；航海技术、轮机工程等航海方向专业。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炼油化工装置操作岗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大专/高职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石油化工生产技术、石油化工技术、石油炼制技术、石油化工工艺、精细化学品生产技术、炼油技术、煤化工技术、应用化工技术、精细化工技术、高分子材料工程技术、高分子材料加工技术、高分子材料应用技术、有机化工生产技术、高聚物生产技术、高分子材料智能制造技术、高分子合成技术、涂装防护技术、化工安全技术、化工装备技术、化工设备维修技术、材料工程技术、机械设计与制造、机械制造及自动化、机械制造与自动化、机械装备制造技术、机电设备技术、电机与电器技术、化工智能制造技术、新能源装备技术、储能材料技术、材料成型及控制技术、生产过程自动化技术、工业过程自动化技术、工业自动化仪表技术、化工自动化技术、电气自动化技术、机电一体化技术、环境监测与治理、工业水处理技术、工业自动化仪表、环境工程技术、环境监测与控制技术、电厂化学与环保技术、发电厂及电力系统、电力系统自动化技术、供用电技术、电力系统继电保护技术、油气储运技术、给</w:t>
            </w: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排水工程技术、环境监测技术、水环境智能监测和治理等炼油化工相关专业，以及材料类（有机）、高分子类专业。</w:t>
            </w:r>
          </w:p>
        </w:tc>
      </w:tr>
      <w:tr w:rsidR="00CE63F2" w:rsidRPr="00CE63F2" w:rsidTr="00CE63F2">
        <w:trPr>
          <w:trHeight w:val="14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lastRenderedPageBreak/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化验分析操作岗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大专/高职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工业分析技术、工业分析与检验、分析检验技术等化工分析相关专业。</w:t>
            </w:r>
          </w:p>
        </w:tc>
      </w:tr>
      <w:tr w:rsidR="00CE63F2" w:rsidRPr="00CE63F2" w:rsidTr="00CE63F2">
        <w:trPr>
          <w:trHeight w:val="15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4"/>
              </w:rPr>
              <w:t>12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交通运输操作岗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  <w:sz w:val="20"/>
              </w:rPr>
              <w:t>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4706B7">
              <w:rPr>
                <w:rFonts w:ascii="宋体" w:eastAsia="宋体" w:hAnsi="宋体" w:cs="宋体" w:hint="eastAsia"/>
                <w:bCs/>
                <w:color w:val="333333"/>
                <w:kern w:val="0"/>
              </w:rPr>
              <w:t>大专/高职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E63F2" w:rsidRPr="00CE63F2" w:rsidRDefault="00CE63F2" w:rsidP="00CE63F2">
            <w:pPr>
              <w:widowControl/>
              <w:spacing w:line="240" w:lineRule="atLeast"/>
              <w:jc w:val="left"/>
              <w:textAlignment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CE63F2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航海技术、轮机工程技术等航海相关专业；铁道机车车辆、铁道通信信号、铁道工程技术、铁道车辆技术、铁道机车运用与维护、智能交通技术、城市轨道交通工程技术、城市轨道车辆应用技术、铁道机车车辆制造与维护、铁道信号自动控制、等铁路相关专业。</w:t>
            </w:r>
          </w:p>
        </w:tc>
      </w:tr>
    </w:tbl>
    <w:p w:rsidR="00CE63F2" w:rsidRPr="00CE63F2" w:rsidRDefault="00CE63F2" w:rsidP="00CE63F2">
      <w:pPr>
        <w:widowControl/>
        <w:shd w:val="clear" w:color="auto" w:fill="FFFFFF"/>
        <w:spacing w:line="555" w:lineRule="atLeast"/>
        <w:ind w:left="64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left="75"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四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、招聘流程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1.网上报名。</w:t>
      </w:r>
      <w:r w:rsidRPr="004706B7">
        <w:rPr>
          <w:rFonts w:ascii="宋体" w:eastAsia="宋体" w:hAnsi="宋体" w:cs="宋体" w:hint="eastAsia"/>
          <w:bCs/>
          <w:color w:val="333333"/>
          <w:kern w:val="0"/>
          <w:sz w:val="29"/>
        </w:rPr>
        <w:t>2023年9月19日～11月3日24:00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  <w:r w:rsidRPr="00CE63F2">
        <w:rPr>
          <w:rFonts w:ascii="宋体" w:eastAsia="宋体" w:hAnsi="宋体" w:cs="宋体" w:hint="eastAsia"/>
          <w:color w:val="FF0000"/>
          <w:kern w:val="0"/>
          <w:sz w:val="29"/>
          <w:szCs w:val="29"/>
        </w:rPr>
        <w:t>中国石化招聘统一采用网上报名方式，无其他报名方式。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请登陆招聘网站注册，在线搜索茂名石化并申请应聘岗位。每名毕业生最多可应聘2个岗位（可为同一单位或不同单位）。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2.统一初选考试。2023年11月12日下午15:00</w:t>
      </w:r>
      <w:r w:rsidRPr="004706B7">
        <w:rPr>
          <w:rFonts w:ascii="宋体" w:eastAsia="宋体" w:hAnsi="宋体" w:cs="宋体" w:hint="eastAsia"/>
          <w:bCs/>
          <w:color w:val="333333"/>
          <w:kern w:val="0"/>
          <w:sz w:val="29"/>
        </w:rPr>
        <w:t>～1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6：35。资格审查通过的应聘毕业生参加统一初选考试。考试时间、内容方式、注意事项等见中国石化招聘网考试公告。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3.公布入围面试人员名单。2023年11月24日前在招聘网站公布测试面试入围人选名单。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4.测试面试。2023年11月25日-2023年1月30日，组织实施测试面试，确定拟录用人选和递补人选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5.人选公式。2024年1月31日前，招聘单位拟录用人选和递补人选经本单位领导班子审定后，在招聘网站进行公示，公示期为7天。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6.协议签订。公示期满无异议人选由招聘单位组织核查毕业生院校、专业、学历、培养方式等相关信息，审核通过后与毕业生签订就业协议。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left="75"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五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、福利待遇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年度薪酬：见习期满转正后税前年收入18-20万元，包含工资、奖金、年中奖、年终奖、津贴、补贴、个人缴纳的六险二金（养老保险、医疗保险、失业保险、工伤保险和生育保险、补充医疗保险以及住房公积金、企业年金）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福利待遇：休假补贴（按工龄计算）、住房补贴、节日补贴、高温津贴、职工安全保障险、健康体检、长工龄休假疗养、生日蛋糕、免费工作餐、劳动保护、帮扶求助、EAP员工帮助计划等；对于新员工，公司还提供带独立厨卫间的公寓。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left="75" w:firstLine="555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4706B7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六</w:t>
      </w: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、联系方式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1.公司主页：http://mmsh.sinopec.com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2.公司地址：广东省茂名市双山四路9号大院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3.邮政编码：525000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4.联系部门：茂名石化公司组织人力资源部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5.联 系 人：吴老师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6.联系电话：0668 - 2242595</w:t>
      </w:r>
    </w:p>
    <w:p w:rsidR="00CE63F2" w:rsidRPr="00CE63F2" w:rsidRDefault="00CE63F2" w:rsidP="00CE63F2">
      <w:pPr>
        <w:widowControl/>
        <w:shd w:val="clear" w:color="auto" w:fill="FFFFFF"/>
        <w:spacing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E63F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lastRenderedPageBreak/>
        <w:t>7.电子邮箱：MPCC_HR@163.com</w:t>
      </w:r>
    </w:p>
    <w:p w:rsidR="00EF215C" w:rsidRPr="004706B7" w:rsidRDefault="00EF215C" w:rsidP="00E83002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A456ED" w:rsidRPr="004706B7" w:rsidRDefault="00A456ED" w:rsidP="00E83002">
      <w:pPr>
        <w:pStyle w:val="a3"/>
        <w:shd w:val="clear" w:color="auto" w:fill="FFFFFF"/>
        <w:spacing w:beforeAutospacing="0" w:afterAutospacing="0" w:line="500" w:lineRule="exact"/>
        <w:ind w:firstLineChars="200" w:firstLine="560"/>
        <w:rPr>
          <w:rFonts w:ascii="宋体" w:eastAsia="宋体" w:hAnsi="宋体"/>
          <w:color w:val="333333"/>
          <w:sz w:val="28"/>
          <w:szCs w:val="28"/>
        </w:rPr>
      </w:pPr>
    </w:p>
    <w:p w:rsidR="002C150C" w:rsidRPr="004706B7" w:rsidRDefault="00333AC1" w:rsidP="00E83002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  <w:r w:rsidRPr="004706B7">
        <w:rPr>
          <w:rFonts w:ascii="宋体" w:eastAsia="宋体" w:hAnsi="宋体" w:cs="Times New Roman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4706B7" w:rsidRPr="004706B7" w:rsidRDefault="004706B7">
      <w:pPr>
        <w:spacing w:line="500" w:lineRule="exact"/>
        <w:ind w:firstLineChars="200" w:firstLine="560"/>
        <w:rPr>
          <w:rFonts w:ascii="宋体" w:eastAsia="宋体" w:hAnsi="宋体" w:cs="Times New Roman"/>
          <w:bCs/>
          <w:color w:val="FF0000"/>
          <w:sz w:val="28"/>
          <w:szCs w:val="28"/>
        </w:rPr>
      </w:pPr>
    </w:p>
    <w:sectPr w:rsidR="004706B7" w:rsidRPr="004706B7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5E" w:rsidRDefault="008E495E" w:rsidP="002505AA">
      <w:r>
        <w:separator/>
      </w:r>
    </w:p>
  </w:endnote>
  <w:endnote w:type="continuationSeparator" w:id="1">
    <w:p w:rsidR="008E495E" w:rsidRDefault="008E495E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5E" w:rsidRDefault="008E495E" w:rsidP="002505AA">
      <w:r>
        <w:separator/>
      </w:r>
    </w:p>
  </w:footnote>
  <w:footnote w:type="continuationSeparator" w:id="1">
    <w:p w:rsidR="008E495E" w:rsidRDefault="008E495E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94E"/>
    <w:multiLevelType w:val="hybridMultilevel"/>
    <w:tmpl w:val="790405D2"/>
    <w:lvl w:ilvl="0" w:tplc="4AE6A96E">
      <w:start w:val="1"/>
      <w:numFmt w:val="decimal"/>
      <w:lvlText w:val="%1．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B530B0"/>
    <w:multiLevelType w:val="hybridMultilevel"/>
    <w:tmpl w:val="576C4902"/>
    <w:lvl w:ilvl="0" w:tplc="05EEC50E">
      <w:start w:val="1"/>
      <w:numFmt w:val="japaneseCounting"/>
      <w:lvlText w:val="%1、"/>
      <w:lvlJc w:val="left"/>
      <w:pPr>
        <w:ind w:left="13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2">
    <w:nsid w:val="47990A46"/>
    <w:multiLevelType w:val="hybridMultilevel"/>
    <w:tmpl w:val="F296ED20"/>
    <w:lvl w:ilvl="0" w:tplc="CA105D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95358A"/>
    <w:multiLevelType w:val="hybridMultilevel"/>
    <w:tmpl w:val="5CB4E9C0"/>
    <w:lvl w:ilvl="0" w:tplc="BA480B92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27C2E2D"/>
    <w:multiLevelType w:val="hybridMultilevel"/>
    <w:tmpl w:val="2F7ABBF0"/>
    <w:lvl w:ilvl="0" w:tplc="734814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9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46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023F7"/>
    <w:rsid w:val="000125FD"/>
    <w:rsid w:val="00017A9C"/>
    <w:rsid w:val="00022B11"/>
    <w:rsid w:val="00023339"/>
    <w:rsid w:val="00035E45"/>
    <w:rsid w:val="000457ED"/>
    <w:rsid w:val="0005302D"/>
    <w:rsid w:val="0005411A"/>
    <w:rsid w:val="00072556"/>
    <w:rsid w:val="00072A19"/>
    <w:rsid w:val="00074072"/>
    <w:rsid w:val="0007755A"/>
    <w:rsid w:val="00091959"/>
    <w:rsid w:val="00093E2F"/>
    <w:rsid w:val="000B7517"/>
    <w:rsid w:val="000F7D22"/>
    <w:rsid w:val="00101247"/>
    <w:rsid w:val="00137321"/>
    <w:rsid w:val="00137D2C"/>
    <w:rsid w:val="00150BF7"/>
    <w:rsid w:val="00163353"/>
    <w:rsid w:val="001670E6"/>
    <w:rsid w:val="00171620"/>
    <w:rsid w:val="00175534"/>
    <w:rsid w:val="001759A9"/>
    <w:rsid w:val="00184363"/>
    <w:rsid w:val="001A3191"/>
    <w:rsid w:val="001B17AD"/>
    <w:rsid w:val="001C6F74"/>
    <w:rsid w:val="00202A15"/>
    <w:rsid w:val="00225154"/>
    <w:rsid w:val="00226B7E"/>
    <w:rsid w:val="00230E8D"/>
    <w:rsid w:val="00234510"/>
    <w:rsid w:val="002375D5"/>
    <w:rsid w:val="002505AA"/>
    <w:rsid w:val="002513C4"/>
    <w:rsid w:val="0026108A"/>
    <w:rsid w:val="00272682"/>
    <w:rsid w:val="00290628"/>
    <w:rsid w:val="002C150C"/>
    <w:rsid w:val="002D30CA"/>
    <w:rsid w:val="002D42C7"/>
    <w:rsid w:val="002E7B86"/>
    <w:rsid w:val="003155ED"/>
    <w:rsid w:val="003176D4"/>
    <w:rsid w:val="00320B02"/>
    <w:rsid w:val="003218FB"/>
    <w:rsid w:val="00330909"/>
    <w:rsid w:val="00333AC1"/>
    <w:rsid w:val="0035089A"/>
    <w:rsid w:val="00357DAE"/>
    <w:rsid w:val="00381721"/>
    <w:rsid w:val="003969FA"/>
    <w:rsid w:val="003A0F89"/>
    <w:rsid w:val="003A5A53"/>
    <w:rsid w:val="003B5A2A"/>
    <w:rsid w:val="003B660C"/>
    <w:rsid w:val="003B75BE"/>
    <w:rsid w:val="003D486B"/>
    <w:rsid w:val="003E08B3"/>
    <w:rsid w:val="003E2075"/>
    <w:rsid w:val="003E2F21"/>
    <w:rsid w:val="003E741B"/>
    <w:rsid w:val="003F29E2"/>
    <w:rsid w:val="0041678B"/>
    <w:rsid w:val="004271D8"/>
    <w:rsid w:val="004373BC"/>
    <w:rsid w:val="00437E69"/>
    <w:rsid w:val="00443A9D"/>
    <w:rsid w:val="00451437"/>
    <w:rsid w:val="004679BA"/>
    <w:rsid w:val="004706B7"/>
    <w:rsid w:val="0047444A"/>
    <w:rsid w:val="00486407"/>
    <w:rsid w:val="00490CD1"/>
    <w:rsid w:val="00490EFD"/>
    <w:rsid w:val="0049335F"/>
    <w:rsid w:val="00493AAA"/>
    <w:rsid w:val="004A5389"/>
    <w:rsid w:val="004A7EB7"/>
    <w:rsid w:val="004C165B"/>
    <w:rsid w:val="004D1926"/>
    <w:rsid w:val="004D48FE"/>
    <w:rsid w:val="004E1989"/>
    <w:rsid w:val="004E217A"/>
    <w:rsid w:val="004E36AC"/>
    <w:rsid w:val="004E39A7"/>
    <w:rsid w:val="004F45BC"/>
    <w:rsid w:val="004F4FF8"/>
    <w:rsid w:val="005076B8"/>
    <w:rsid w:val="005121F2"/>
    <w:rsid w:val="005210E6"/>
    <w:rsid w:val="005471C7"/>
    <w:rsid w:val="005553A5"/>
    <w:rsid w:val="005878DC"/>
    <w:rsid w:val="00587E36"/>
    <w:rsid w:val="005936D0"/>
    <w:rsid w:val="005A09DF"/>
    <w:rsid w:val="005A3D60"/>
    <w:rsid w:val="005C0E20"/>
    <w:rsid w:val="005E4F4E"/>
    <w:rsid w:val="005F50DE"/>
    <w:rsid w:val="005F69D3"/>
    <w:rsid w:val="00626595"/>
    <w:rsid w:val="0063673E"/>
    <w:rsid w:val="0066138A"/>
    <w:rsid w:val="00665C8E"/>
    <w:rsid w:val="00671250"/>
    <w:rsid w:val="006878A9"/>
    <w:rsid w:val="00691BC2"/>
    <w:rsid w:val="006B1F17"/>
    <w:rsid w:val="006F4404"/>
    <w:rsid w:val="006F53D6"/>
    <w:rsid w:val="007046A1"/>
    <w:rsid w:val="007103DE"/>
    <w:rsid w:val="00725D1E"/>
    <w:rsid w:val="00732568"/>
    <w:rsid w:val="00733E1A"/>
    <w:rsid w:val="00757B1D"/>
    <w:rsid w:val="007821BF"/>
    <w:rsid w:val="00792041"/>
    <w:rsid w:val="00794FFF"/>
    <w:rsid w:val="0079603C"/>
    <w:rsid w:val="007A0489"/>
    <w:rsid w:val="007B2749"/>
    <w:rsid w:val="007C18BD"/>
    <w:rsid w:val="007C6F9F"/>
    <w:rsid w:val="007E0595"/>
    <w:rsid w:val="007E0BB2"/>
    <w:rsid w:val="007E1703"/>
    <w:rsid w:val="007E6FD0"/>
    <w:rsid w:val="0082324C"/>
    <w:rsid w:val="00825ABD"/>
    <w:rsid w:val="0083148E"/>
    <w:rsid w:val="00840585"/>
    <w:rsid w:val="00841C3A"/>
    <w:rsid w:val="00846E22"/>
    <w:rsid w:val="00862801"/>
    <w:rsid w:val="00871A12"/>
    <w:rsid w:val="0089784C"/>
    <w:rsid w:val="008A020F"/>
    <w:rsid w:val="008A2408"/>
    <w:rsid w:val="008A5038"/>
    <w:rsid w:val="008A67AC"/>
    <w:rsid w:val="008B1BB9"/>
    <w:rsid w:val="008C2117"/>
    <w:rsid w:val="008D04E1"/>
    <w:rsid w:val="008E495E"/>
    <w:rsid w:val="008E54F0"/>
    <w:rsid w:val="008E5750"/>
    <w:rsid w:val="008F3862"/>
    <w:rsid w:val="00910446"/>
    <w:rsid w:val="00913C76"/>
    <w:rsid w:val="00954E45"/>
    <w:rsid w:val="00960A1B"/>
    <w:rsid w:val="00971BF9"/>
    <w:rsid w:val="00981C1F"/>
    <w:rsid w:val="00987291"/>
    <w:rsid w:val="00993972"/>
    <w:rsid w:val="009F1B25"/>
    <w:rsid w:val="009F5F2B"/>
    <w:rsid w:val="00A00357"/>
    <w:rsid w:val="00A10AFC"/>
    <w:rsid w:val="00A15B92"/>
    <w:rsid w:val="00A21FE3"/>
    <w:rsid w:val="00A27D43"/>
    <w:rsid w:val="00A456ED"/>
    <w:rsid w:val="00A45C2C"/>
    <w:rsid w:val="00A62D84"/>
    <w:rsid w:val="00A62F03"/>
    <w:rsid w:val="00A74DA4"/>
    <w:rsid w:val="00A75FDE"/>
    <w:rsid w:val="00A82960"/>
    <w:rsid w:val="00A8375A"/>
    <w:rsid w:val="00AA10FA"/>
    <w:rsid w:val="00AF2617"/>
    <w:rsid w:val="00AF42EF"/>
    <w:rsid w:val="00B21363"/>
    <w:rsid w:val="00B2189D"/>
    <w:rsid w:val="00B2732C"/>
    <w:rsid w:val="00B32CAF"/>
    <w:rsid w:val="00B47EE4"/>
    <w:rsid w:val="00B51551"/>
    <w:rsid w:val="00B72939"/>
    <w:rsid w:val="00B7549C"/>
    <w:rsid w:val="00BA4252"/>
    <w:rsid w:val="00BA5A80"/>
    <w:rsid w:val="00BB4619"/>
    <w:rsid w:val="00BB65F3"/>
    <w:rsid w:val="00BC1F55"/>
    <w:rsid w:val="00BC3FDB"/>
    <w:rsid w:val="00BC4888"/>
    <w:rsid w:val="00BD2D69"/>
    <w:rsid w:val="00C0419E"/>
    <w:rsid w:val="00C11FAA"/>
    <w:rsid w:val="00C12586"/>
    <w:rsid w:val="00C205F6"/>
    <w:rsid w:val="00C2195C"/>
    <w:rsid w:val="00C22202"/>
    <w:rsid w:val="00C44E70"/>
    <w:rsid w:val="00C54B66"/>
    <w:rsid w:val="00C736C6"/>
    <w:rsid w:val="00C76DF6"/>
    <w:rsid w:val="00C87929"/>
    <w:rsid w:val="00C97595"/>
    <w:rsid w:val="00CA4C9D"/>
    <w:rsid w:val="00CB34F2"/>
    <w:rsid w:val="00CB3C90"/>
    <w:rsid w:val="00CB6D4C"/>
    <w:rsid w:val="00CE63F2"/>
    <w:rsid w:val="00CF4B0C"/>
    <w:rsid w:val="00D10AF6"/>
    <w:rsid w:val="00D1190C"/>
    <w:rsid w:val="00D200E6"/>
    <w:rsid w:val="00D22AD8"/>
    <w:rsid w:val="00D23764"/>
    <w:rsid w:val="00D24395"/>
    <w:rsid w:val="00D35394"/>
    <w:rsid w:val="00D40CC0"/>
    <w:rsid w:val="00D41B74"/>
    <w:rsid w:val="00D61D42"/>
    <w:rsid w:val="00D61E85"/>
    <w:rsid w:val="00D630AA"/>
    <w:rsid w:val="00D8629D"/>
    <w:rsid w:val="00D87607"/>
    <w:rsid w:val="00D87950"/>
    <w:rsid w:val="00D91BB3"/>
    <w:rsid w:val="00DA6630"/>
    <w:rsid w:val="00DC751F"/>
    <w:rsid w:val="00DD66B9"/>
    <w:rsid w:val="00DD7B3A"/>
    <w:rsid w:val="00DF4875"/>
    <w:rsid w:val="00E103C6"/>
    <w:rsid w:val="00E33F0C"/>
    <w:rsid w:val="00E34226"/>
    <w:rsid w:val="00E35EC7"/>
    <w:rsid w:val="00E478D5"/>
    <w:rsid w:val="00E5138F"/>
    <w:rsid w:val="00E55B75"/>
    <w:rsid w:val="00E56E5F"/>
    <w:rsid w:val="00E650FD"/>
    <w:rsid w:val="00E6542C"/>
    <w:rsid w:val="00E72034"/>
    <w:rsid w:val="00E75BC6"/>
    <w:rsid w:val="00E83002"/>
    <w:rsid w:val="00E92904"/>
    <w:rsid w:val="00E946B1"/>
    <w:rsid w:val="00EB48C5"/>
    <w:rsid w:val="00EB50C9"/>
    <w:rsid w:val="00EF065D"/>
    <w:rsid w:val="00EF215C"/>
    <w:rsid w:val="00F004B8"/>
    <w:rsid w:val="00F23B80"/>
    <w:rsid w:val="00F25D40"/>
    <w:rsid w:val="00F277F8"/>
    <w:rsid w:val="00F3395C"/>
    <w:rsid w:val="00F432AF"/>
    <w:rsid w:val="00F46539"/>
    <w:rsid w:val="00F47C08"/>
    <w:rsid w:val="00F54A6A"/>
    <w:rsid w:val="00F55B1D"/>
    <w:rsid w:val="00F56977"/>
    <w:rsid w:val="00F57589"/>
    <w:rsid w:val="00F66F28"/>
    <w:rsid w:val="00F734B1"/>
    <w:rsid w:val="00F75574"/>
    <w:rsid w:val="00F9092E"/>
    <w:rsid w:val="00F952D5"/>
    <w:rsid w:val="00FA0619"/>
    <w:rsid w:val="00FA7322"/>
    <w:rsid w:val="00FE0076"/>
    <w:rsid w:val="00FF6F44"/>
    <w:rsid w:val="00FF759F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uiPriority w:val="2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unhideWhenUsed/>
    <w:qFormat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610</Words>
  <Characters>3481</Characters>
  <Application>Microsoft Office Word</Application>
  <DocSecurity>0</DocSecurity>
  <Lines>29</Lines>
  <Paragraphs>8</Paragraphs>
  <ScaleCrop>false</ScaleCrop>
  <Company>Microsoft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130</cp:revision>
  <dcterms:created xsi:type="dcterms:W3CDTF">2021-09-15T02:00:00Z</dcterms:created>
  <dcterms:modified xsi:type="dcterms:W3CDTF">2023-10-18T00:48:00Z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