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1E" w:rsidRPr="00725D1E" w:rsidRDefault="00725D1E" w:rsidP="00725D1E">
      <w:pPr>
        <w:spacing w:line="500" w:lineRule="exact"/>
        <w:jc w:val="center"/>
        <w:rPr>
          <w:rFonts w:ascii="宋体" w:eastAsia="宋体" w:hAnsi="宋体" w:cs="宋体" w:hint="eastAsia"/>
          <w:bCs/>
          <w:sz w:val="36"/>
          <w:szCs w:val="36"/>
        </w:rPr>
      </w:pPr>
      <w:r w:rsidRPr="00725D1E">
        <w:rPr>
          <w:rFonts w:ascii="宋体" w:eastAsia="宋体" w:hAnsi="宋体" w:cs="宋体" w:hint="eastAsia"/>
          <w:bCs/>
          <w:sz w:val="36"/>
          <w:szCs w:val="36"/>
        </w:rPr>
        <w:t>招商银行股份有限公司贵阳分行</w:t>
      </w:r>
      <w:r w:rsidR="00333AC1" w:rsidRPr="00725D1E">
        <w:rPr>
          <w:rFonts w:ascii="宋体" w:eastAsia="宋体" w:hAnsi="宋体" w:cs="宋体" w:hint="eastAsia"/>
          <w:bCs/>
          <w:sz w:val="36"/>
          <w:szCs w:val="36"/>
        </w:rPr>
        <w:t>202</w:t>
      </w:r>
      <w:r w:rsidR="00093E2F" w:rsidRPr="00725D1E">
        <w:rPr>
          <w:rFonts w:ascii="宋体" w:eastAsia="宋体" w:hAnsi="宋体" w:cs="宋体" w:hint="eastAsia"/>
          <w:bCs/>
          <w:sz w:val="36"/>
          <w:szCs w:val="36"/>
        </w:rPr>
        <w:t>4</w:t>
      </w:r>
      <w:r w:rsidR="00333AC1" w:rsidRPr="00725D1E">
        <w:rPr>
          <w:rFonts w:ascii="宋体" w:eastAsia="宋体" w:hAnsi="宋体" w:cs="宋体" w:hint="eastAsia"/>
          <w:bCs/>
          <w:sz w:val="36"/>
          <w:szCs w:val="36"/>
        </w:rPr>
        <w:t>届校园</w:t>
      </w:r>
    </w:p>
    <w:p w:rsidR="00C12586" w:rsidRPr="00725D1E" w:rsidRDefault="00333AC1" w:rsidP="00725D1E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725D1E">
        <w:rPr>
          <w:rFonts w:ascii="宋体" w:eastAsia="宋体" w:hAnsi="宋体" w:cs="宋体" w:hint="eastAsia"/>
          <w:bCs/>
          <w:sz w:val="36"/>
          <w:szCs w:val="36"/>
        </w:rPr>
        <w:t>招聘简章</w:t>
      </w:r>
    </w:p>
    <w:p w:rsidR="00D91BB3" w:rsidRPr="00725D1E" w:rsidRDefault="00D91BB3" w:rsidP="00725D1E">
      <w:pPr>
        <w:spacing w:line="500" w:lineRule="exact"/>
        <w:ind w:firstLineChars="200" w:firstLine="720"/>
        <w:jc w:val="center"/>
        <w:rPr>
          <w:rFonts w:ascii="宋体" w:eastAsia="宋体" w:hAnsi="宋体" w:cs="宋体"/>
          <w:bCs/>
          <w:sz w:val="36"/>
          <w:szCs w:val="36"/>
        </w:rPr>
      </w:pPr>
    </w:p>
    <w:p w:rsid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一、公司简介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贵阳，贵州省省会，西南地区重要中心城市之一，全国领先的大数据创新与应用服务示范基地和产业集聚发展的“中国数谷”，首个国家森林城市、全国十佳生态文明城市。这里夏无酷暑、冬无严寒，环境秀美、交通便利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发展的贵州等你来！国家级大数据中心落户贵阳，抢抓发展机遇，悦享智慧生活；开放的贵州等你来！作为西南地区交通枢纽，贵阳与成渝、湘株潭、北部湾、环东盟经济区紧密相连，缩短的不仅是时空距离，更加快了经济建设与发展的步伐；美丽的贵州等你来！城在林中，林在城中，“中国最佳避暑旅游城市”，置业发展的绝佳选择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招商银行贵阳分行成立于2010年7月29日，是招行在大陆境内设立的第34家一级分行，下辖遵义、六盘水2家二级分行及18个营业网点。13年来，贵阳分行秉承着“因势而变，因您而变”的经营理念，不断创新，在贵州市场上树立了良好的招行品牌形象，并致力于打造贵州效益最好、管理最强、客户体验最佳、监管评价最优、员工满意度最高的精品银行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一次黔往，毕生难忘；梦想靠岸，人生起航！我们以青春和梦想的名义，邀请您加入贵阳分行这个年轻而有斗志的团队，共同打造西南地区精品银行！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二</w:t>
      </w:r>
      <w:r w:rsidRPr="00725D1E">
        <w:rPr>
          <w:rFonts w:ascii="宋体" w:eastAsia="宋体" w:hAnsi="宋体" w:cs="宋体" w:hint="eastAsia"/>
          <w:bCs/>
          <w:sz w:val="28"/>
          <w:szCs w:val="28"/>
        </w:rPr>
        <w:t>、招聘要求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lastRenderedPageBreak/>
        <w:t>（一）定向培养生：通过分、支行轮岗，快速成长为零售金融、公司金融方面的优秀精英。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1.学历要求：硕士研究生及以上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2.专业要求：专业不限（经管类、STEM类专业优先）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3.工作地点：贵阳市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（二）金融科技岗：从事数据分析挖掘、软件开发、系统及网络维护等岗位工作，成长为熟悉银行业务的金融科技人才。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1.学历要求：本科及以上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2.专业要求：专业不限（经管类、STEM类专业优先）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3.工作地点：贵阳、遵义、六盘水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（三）市场营销岗：从事各类银行业务营销，包括产品营销、市场拓展、客户关系维护等岗位工作，成为精通银行业务的销售精英。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1.学历要求：本科及以上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2.专业要求：专业不限（经管类、STEM类专业优先）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3.工作地点：贵阳、遵义、六盘水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（四）定向柜员岗：从事各类运营结算业务，成长为精通银行运营的业务能手，柜员岗不低于3年。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1.学历要求：本科及以上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2.专业要求：专业不限（经管类、STEM类专业优先）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lastRenderedPageBreak/>
        <w:t>3.工作地点：贵阳、遵义、六盘水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基本申请条件：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1.境内普通高等院校2024届本科及以上学历应届毕业生，要求在2024年1月1日后，2024年7月31日前毕业并获得国家认可的毕业证和学位证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2.境外高校归国留学生要求在2023年1月1日后，在2024年7月31日前毕业并取得国家教育部的学历学位认证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3.本科生英语四级考试分数425分（含）以上，研究生英语六级考试425分（含）以上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4.身体健康，诚实守信，相貌端正，无不良历史记录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5.学习能力强，善于沟通，具有较强的责任心和团队意识，能承受较大的工作压力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6.IT类（含电子信息、计算机、软件等）、自动化类（含通讯工程等）、工程管理类（含金融工程、计量经济学等）、基础理工科学类（含物理、化学、生物、机械、土建、环境等）、数学与统计类（含数学、统计学等）等STEM类专业优先考虑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7.应聘者须为初次就业，未与其他单位建立过劳动关系。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二、招聘流程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简历投递→校园宣讲会→简历筛选→笔试/多轮面试→体检→录用通知→实习→入职报道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1.简历投递（截止时间：2023年10月7日24点；途径：网上</w:t>
      </w:r>
      <w:r w:rsidRPr="00725D1E">
        <w:rPr>
          <w:rFonts w:ascii="宋体" w:eastAsia="宋体" w:hAnsi="宋体" w:cs="宋体" w:hint="eastAsia"/>
          <w:bCs/>
          <w:sz w:val="28"/>
          <w:szCs w:val="28"/>
        </w:rPr>
        <w:lastRenderedPageBreak/>
        <w:t>投递）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2.校园宣讲会（地点：贵阳、重庆、成都、上海、杭州；时间：2023年9月）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3.简历筛选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4.笔试/多轮面试（笔试时间：2023年10月15日；面试时间：2023年10—11月；面试地点：贵阳。具体以短信或电话通知为准）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5.体检、录用通知（时间：2023年11月）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6.实习（时间：2024年3-6月）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7.入职报道（时间：2024年7月）。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三、简历投递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1.官方网站：登录招商银行“一网通”官方招聘网站https://career.cloud.cmbchina.com，点击“校园招聘”，搜索“贵阳分行”，申请感兴趣的职位，在线注册，投递简历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2.手机银行APP：下载招商银行手机银行APP，登录后前往校园招聘功能模块，搜索“贵阳分行”，申请感兴趣的职位，在线投递简历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3.官方微信：关注“招商银行招聘”微信公众平台，获取最新的校园招聘信息，点击“我要应聘—校园招聘”，搜索“贵阳分行”，申请感兴趣的职位，在线投递简历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四、温馨提示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1.此次校园招聘不接受纸质简历，请务必在规定时间内在线完成</w:t>
      </w:r>
      <w:r w:rsidRPr="00725D1E">
        <w:rPr>
          <w:rFonts w:ascii="宋体" w:eastAsia="宋体" w:hAnsi="宋体" w:cs="宋体" w:hint="eastAsia"/>
          <w:bCs/>
          <w:sz w:val="28"/>
          <w:szCs w:val="28"/>
        </w:rPr>
        <w:lastRenderedPageBreak/>
        <w:t>简历填写及投递。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2.所有个人资料必须真实无误、填写完整。教育经历请从高中填起，生源地为您高考时的户籍所在地，实习经历请尽量详细。如有虚假信息，申请人将会被取消申请资格。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3.后续面试、笔试具体时间、地点、注意事项等相关信息将以短信形式发送到您的手机，请保持通讯畅通；当手机号码变更时，请及时更新注册信息。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4.应聘渠道以招商银行官网网申为准。招商银行招聘不收取任何费用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5.未尽事宜，欢迎邮件咨询。联系邮箱：gyjob@cmbchina.com。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一次黔往，毕生难忘；梦想靠岸，人生起航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25D1E" w:rsidRPr="00725D1E" w:rsidRDefault="00725D1E" w:rsidP="00725D1E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sz w:val="28"/>
          <w:szCs w:val="28"/>
        </w:rPr>
        <w:t>招商银行贵阳分行期待与您的相遇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B2189D" w:rsidRPr="00725D1E" w:rsidRDefault="00B2189D" w:rsidP="00725D1E">
      <w:pPr>
        <w:pStyle w:val="a3"/>
        <w:shd w:val="clear" w:color="auto" w:fill="FFFFFF"/>
        <w:spacing w:beforeAutospacing="0" w:afterAutospacing="0" w:line="500" w:lineRule="exact"/>
        <w:ind w:firstLineChars="200" w:firstLine="560"/>
        <w:jc w:val="both"/>
        <w:rPr>
          <w:rFonts w:ascii="宋体" w:eastAsia="宋体" w:hAnsi="宋体"/>
          <w:color w:val="333333"/>
          <w:sz w:val="21"/>
          <w:szCs w:val="21"/>
        </w:rPr>
      </w:pPr>
      <w:r w:rsidRPr="00725D1E">
        <w:rPr>
          <w:rFonts w:ascii="宋体" w:eastAsia="宋体" w:hAnsi="宋体" w:hint="eastAsia"/>
          <w:color w:val="333333"/>
          <w:sz w:val="28"/>
          <w:szCs w:val="28"/>
        </w:rPr>
        <w:t>       </w:t>
      </w:r>
      <w:r w:rsidRPr="00725D1E">
        <w:rPr>
          <w:rFonts w:ascii="宋体" w:eastAsia="宋体" w:hAnsi="宋体" w:hint="eastAsia"/>
          <w:color w:val="333333"/>
        </w:rPr>
        <w:t>                         </w:t>
      </w:r>
    </w:p>
    <w:p w:rsidR="00F952D5" w:rsidRPr="00725D1E" w:rsidRDefault="00F952D5" w:rsidP="00725D1E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="宋体" w:eastAsia="宋体" w:hAnsi="宋体" w:cs="宋体"/>
          <w:bCs/>
          <w:color w:val="333333"/>
          <w:kern w:val="0"/>
          <w:sz w:val="28"/>
          <w:szCs w:val="28"/>
        </w:rPr>
      </w:pPr>
    </w:p>
    <w:p w:rsidR="00C54B66" w:rsidRPr="00725D1E" w:rsidRDefault="00333AC1" w:rsidP="00725D1E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725D1E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C54B66" w:rsidRPr="00725D1E" w:rsidRDefault="00C54B66" w:rsidP="00725D1E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</w:p>
    <w:sectPr w:rsidR="00C54B66" w:rsidRPr="00725D1E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75" w:rsidRDefault="00E55B75" w:rsidP="002505AA">
      <w:r>
        <w:separator/>
      </w:r>
    </w:p>
  </w:endnote>
  <w:endnote w:type="continuationSeparator" w:id="1">
    <w:p w:rsidR="00E55B75" w:rsidRDefault="00E55B75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75" w:rsidRDefault="00E55B75" w:rsidP="002505AA">
      <w:r>
        <w:separator/>
      </w:r>
    </w:p>
  </w:footnote>
  <w:footnote w:type="continuationSeparator" w:id="1">
    <w:p w:rsidR="00E55B75" w:rsidRDefault="00E55B75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023F7"/>
    <w:rsid w:val="000125FD"/>
    <w:rsid w:val="00023339"/>
    <w:rsid w:val="00035E45"/>
    <w:rsid w:val="000457ED"/>
    <w:rsid w:val="0005302D"/>
    <w:rsid w:val="0005411A"/>
    <w:rsid w:val="00072A19"/>
    <w:rsid w:val="0007755A"/>
    <w:rsid w:val="00091959"/>
    <w:rsid w:val="00093E2F"/>
    <w:rsid w:val="000B7517"/>
    <w:rsid w:val="000F7D22"/>
    <w:rsid w:val="00101247"/>
    <w:rsid w:val="00137D2C"/>
    <w:rsid w:val="00150BF7"/>
    <w:rsid w:val="00163353"/>
    <w:rsid w:val="001670E6"/>
    <w:rsid w:val="00171620"/>
    <w:rsid w:val="00175534"/>
    <w:rsid w:val="00184363"/>
    <w:rsid w:val="001A3191"/>
    <w:rsid w:val="001B17AD"/>
    <w:rsid w:val="001C6F74"/>
    <w:rsid w:val="00202A15"/>
    <w:rsid w:val="00226B7E"/>
    <w:rsid w:val="002375D5"/>
    <w:rsid w:val="002505AA"/>
    <w:rsid w:val="002513C4"/>
    <w:rsid w:val="0026108A"/>
    <w:rsid w:val="00290628"/>
    <w:rsid w:val="002D30CA"/>
    <w:rsid w:val="002E7B86"/>
    <w:rsid w:val="003155ED"/>
    <w:rsid w:val="003176D4"/>
    <w:rsid w:val="00320B02"/>
    <w:rsid w:val="003218FB"/>
    <w:rsid w:val="00330909"/>
    <w:rsid w:val="00333AC1"/>
    <w:rsid w:val="00357DAE"/>
    <w:rsid w:val="003969FA"/>
    <w:rsid w:val="003A0F89"/>
    <w:rsid w:val="003B5A2A"/>
    <w:rsid w:val="003B660C"/>
    <w:rsid w:val="003B75BE"/>
    <w:rsid w:val="003D486B"/>
    <w:rsid w:val="003E08B3"/>
    <w:rsid w:val="003E2075"/>
    <w:rsid w:val="003E2F21"/>
    <w:rsid w:val="003F29E2"/>
    <w:rsid w:val="0041678B"/>
    <w:rsid w:val="004271D8"/>
    <w:rsid w:val="004373BC"/>
    <w:rsid w:val="00437E69"/>
    <w:rsid w:val="00451437"/>
    <w:rsid w:val="004679BA"/>
    <w:rsid w:val="0047444A"/>
    <w:rsid w:val="00486407"/>
    <w:rsid w:val="00490CD1"/>
    <w:rsid w:val="00490EFD"/>
    <w:rsid w:val="0049335F"/>
    <w:rsid w:val="00493AAA"/>
    <w:rsid w:val="004C165B"/>
    <w:rsid w:val="004D48FE"/>
    <w:rsid w:val="004E1989"/>
    <w:rsid w:val="004E217A"/>
    <w:rsid w:val="004E36AC"/>
    <w:rsid w:val="004E39A7"/>
    <w:rsid w:val="005121F2"/>
    <w:rsid w:val="005210E6"/>
    <w:rsid w:val="005471C7"/>
    <w:rsid w:val="005553A5"/>
    <w:rsid w:val="00587E36"/>
    <w:rsid w:val="005936D0"/>
    <w:rsid w:val="005C0E20"/>
    <w:rsid w:val="005F50DE"/>
    <w:rsid w:val="005F69D3"/>
    <w:rsid w:val="00626595"/>
    <w:rsid w:val="0063673E"/>
    <w:rsid w:val="0066138A"/>
    <w:rsid w:val="00665C8E"/>
    <w:rsid w:val="006878A9"/>
    <w:rsid w:val="006B1F17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C6F9F"/>
    <w:rsid w:val="007E1703"/>
    <w:rsid w:val="007E6FD0"/>
    <w:rsid w:val="0082324C"/>
    <w:rsid w:val="00825ABD"/>
    <w:rsid w:val="0083148E"/>
    <w:rsid w:val="00840585"/>
    <w:rsid w:val="00841C3A"/>
    <w:rsid w:val="00862801"/>
    <w:rsid w:val="00871A12"/>
    <w:rsid w:val="0089784C"/>
    <w:rsid w:val="008A020F"/>
    <w:rsid w:val="008A2408"/>
    <w:rsid w:val="008A5038"/>
    <w:rsid w:val="008B1BB9"/>
    <w:rsid w:val="008E54F0"/>
    <w:rsid w:val="008E5750"/>
    <w:rsid w:val="008F3862"/>
    <w:rsid w:val="00910446"/>
    <w:rsid w:val="00954E45"/>
    <w:rsid w:val="00971BF9"/>
    <w:rsid w:val="00981C1F"/>
    <w:rsid w:val="00993972"/>
    <w:rsid w:val="009F1B25"/>
    <w:rsid w:val="00A00357"/>
    <w:rsid w:val="00A10AFC"/>
    <w:rsid w:val="00A21FE3"/>
    <w:rsid w:val="00A27D43"/>
    <w:rsid w:val="00A45C2C"/>
    <w:rsid w:val="00A62D84"/>
    <w:rsid w:val="00A62F03"/>
    <w:rsid w:val="00A74DA4"/>
    <w:rsid w:val="00A82960"/>
    <w:rsid w:val="00AA10FA"/>
    <w:rsid w:val="00AF2617"/>
    <w:rsid w:val="00B21363"/>
    <w:rsid w:val="00B2189D"/>
    <w:rsid w:val="00B2732C"/>
    <w:rsid w:val="00B51551"/>
    <w:rsid w:val="00B72939"/>
    <w:rsid w:val="00B7549C"/>
    <w:rsid w:val="00BA4252"/>
    <w:rsid w:val="00BA5A80"/>
    <w:rsid w:val="00BC1F55"/>
    <w:rsid w:val="00BC3FDB"/>
    <w:rsid w:val="00BC4888"/>
    <w:rsid w:val="00C11FAA"/>
    <w:rsid w:val="00C12586"/>
    <w:rsid w:val="00C22202"/>
    <w:rsid w:val="00C44E70"/>
    <w:rsid w:val="00C54B66"/>
    <w:rsid w:val="00C736C6"/>
    <w:rsid w:val="00C87929"/>
    <w:rsid w:val="00C97595"/>
    <w:rsid w:val="00CA4C9D"/>
    <w:rsid w:val="00CB34F2"/>
    <w:rsid w:val="00CB3C90"/>
    <w:rsid w:val="00CF4B0C"/>
    <w:rsid w:val="00D10AF6"/>
    <w:rsid w:val="00D1190C"/>
    <w:rsid w:val="00D22AD8"/>
    <w:rsid w:val="00D23764"/>
    <w:rsid w:val="00D35394"/>
    <w:rsid w:val="00D40CC0"/>
    <w:rsid w:val="00D61D42"/>
    <w:rsid w:val="00D61E85"/>
    <w:rsid w:val="00D630AA"/>
    <w:rsid w:val="00D87607"/>
    <w:rsid w:val="00D87950"/>
    <w:rsid w:val="00D91BB3"/>
    <w:rsid w:val="00DA6630"/>
    <w:rsid w:val="00DC751F"/>
    <w:rsid w:val="00DD66B9"/>
    <w:rsid w:val="00DF4875"/>
    <w:rsid w:val="00E33F0C"/>
    <w:rsid w:val="00E34226"/>
    <w:rsid w:val="00E35EC7"/>
    <w:rsid w:val="00E5138F"/>
    <w:rsid w:val="00E55B75"/>
    <w:rsid w:val="00E56E5F"/>
    <w:rsid w:val="00E650FD"/>
    <w:rsid w:val="00E6542C"/>
    <w:rsid w:val="00E946B1"/>
    <w:rsid w:val="00EB48C5"/>
    <w:rsid w:val="00EB50C9"/>
    <w:rsid w:val="00EF065D"/>
    <w:rsid w:val="00F23B80"/>
    <w:rsid w:val="00F25D40"/>
    <w:rsid w:val="00F277F8"/>
    <w:rsid w:val="00F3395C"/>
    <w:rsid w:val="00F46539"/>
    <w:rsid w:val="00F47C08"/>
    <w:rsid w:val="00F55B1D"/>
    <w:rsid w:val="00F66F28"/>
    <w:rsid w:val="00F734B1"/>
    <w:rsid w:val="00F9092E"/>
    <w:rsid w:val="00F952D5"/>
    <w:rsid w:val="00FA0619"/>
    <w:rsid w:val="00FA7322"/>
    <w:rsid w:val="00FE0076"/>
    <w:rsid w:val="00FF6F44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uiPriority w:val="2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88</cp:revision>
  <dcterms:created xsi:type="dcterms:W3CDTF">2021-09-15T02:00:00Z</dcterms:created>
  <dcterms:modified xsi:type="dcterms:W3CDTF">2023-09-26T01:22:00Z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