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586" w:rsidRPr="00BA4252" w:rsidRDefault="00BA4252" w:rsidP="00C54B66">
      <w:pPr>
        <w:spacing w:line="500" w:lineRule="exact"/>
        <w:jc w:val="center"/>
        <w:rPr>
          <w:rFonts w:ascii="宋体" w:eastAsia="宋体" w:hAnsi="宋体" w:cs="宋体"/>
          <w:bCs/>
          <w:sz w:val="36"/>
          <w:szCs w:val="36"/>
        </w:rPr>
      </w:pPr>
      <w:r w:rsidRPr="00BA4252">
        <w:rPr>
          <w:rFonts w:ascii="宋体" w:eastAsia="宋体" w:hAnsi="宋体" w:cs="宋体" w:hint="eastAsia"/>
          <w:bCs/>
          <w:sz w:val="36"/>
          <w:szCs w:val="36"/>
        </w:rPr>
        <w:t>其亚新疆集团有限公司</w:t>
      </w:r>
      <w:r w:rsidR="00333AC1" w:rsidRPr="00BA4252">
        <w:rPr>
          <w:rFonts w:ascii="宋体" w:eastAsia="宋体" w:hAnsi="宋体" w:cs="宋体" w:hint="eastAsia"/>
          <w:bCs/>
          <w:sz w:val="36"/>
          <w:szCs w:val="36"/>
        </w:rPr>
        <w:t>202</w:t>
      </w:r>
      <w:r w:rsidR="00093E2F" w:rsidRPr="00BA4252">
        <w:rPr>
          <w:rFonts w:ascii="宋体" w:eastAsia="宋体" w:hAnsi="宋体" w:cs="宋体" w:hint="eastAsia"/>
          <w:bCs/>
          <w:sz w:val="36"/>
          <w:szCs w:val="36"/>
        </w:rPr>
        <w:t>4</w:t>
      </w:r>
      <w:r w:rsidR="00333AC1" w:rsidRPr="00BA4252">
        <w:rPr>
          <w:rFonts w:ascii="宋体" w:eastAsia="宋体" w:hAnsi="宋体" w:cs="宋体" w:hint="eastAsia"/>
          <w:bCs/>
          <w:sz w:val="36"/>
          <w:szCs w:val="36"/>
        </w:rPr>
        <w:t>届</w:t>
      </w:r>
    </w:p>
    <w:p w:rsidR="00C12586" w:rsidRPr="00BA4252" w:rsidRDefault="00333AC1" w:rsidP="00C54B66">
      <w:pPr>
        <w:spacing w:line="500" w:lineRule="exact"/>
        <w:jc w:val="center"/>
        <w:rPr>
          <w:rFonts w:ascii="宋体" w:eastAsia="宋体" w:hAnsi="宋体" w:cs="宋体"/>
          <w:bCs/>
          <w:sz w:val="36"/>
          <w:szCs w:val="36"/>
        </w:rPr>
      </w:pPr>
      <w:r w:rsidRPr="00BA4252">
        <w:rPr>
          <w:rFonts w:ascii="宋体" w:eastAsia="宋体" w:hAnsi="宋体" w:cs="宋体" w:hint="eastAsia"/>
          <w:bCs/>
          <w:sz w:val="36"/>
          <w:szCs w:val="36"/>
        </w:rPr>
        <w:t>校园招聘简章</w:t>
      </w:r>
    </w:p>
    <w:p w:rsidR="00954E45" w:rsidRPr="00BA4252" w:rsidRDefault="00E33F0C" w:rsidP="00BA4252">
      <w:pPr>
        <w:shd w:val="clear" w:color="auto" w:fill="FFFFFF"/>
        <w:spacing w:line="500" w:lineRule="exact"/>
        <w:ind w:firstLineChars="200" w:firstLine="560"/>
        <w:jc w:val="left"/>
        <w:rPr>
          <w:rFonts w:ascii="宋体" w:eastAsia="宋体" w:hAnsi="宋体" w:cs="Times New Roman"/>
          <w:bCs/>
          <w:kern w:val="0"/>
          <w:sz w:val="28"/>
          <w:szCs w:val="28"/>
        </w:rPr>
      </w:pPr>
      <w:r w:rsidRPr="00BA4252">
        <w:rPr>
          <w:rFonts w:ascii="宋体" w:eastAsia="宋体" w:hAnsi="宋体" w:cs="Times New Roman" w:hint="eastAsia"/>
          <w:bCs/>
          <w:kern w:val="0"/>
          <w:sz w:val="28"/>
          <w:szCs w:val="28"/>
        </w:rPr>
        <w:t>一、公司简介</w:t>
      </w:r>
    </w:p>
    <w:p w:rsidR="0063673E" w:rsidRPr="00BA4252" w:rsidRDefault="00BA4252" w:rsidP="00BA4252">
      <w:pPr>
        <w:shd w:val="clear" w:color="auto" w:fill="FFFFFF"/>
        <w:spacing w:before="75" w:after="75" w:line="315" w:lineRule="atLeast"/>
        <w:ind w:firstLineChars="200" w:firstLine="560"/>
        <w:jc w:val="left"/>
        <w:rPr>
          <w:rFonts w:ascii="宋体" w:eastAsia="宋体" w:hAnsi="宋体" w:cs="宋体" w:hint="eastAsia"/>
          <w:color w:val="333333"/>
          <w:kern w:val="0"/>
          <w:sz w:val="28"/>
          <w:szCs w:val="28"/>
        </w:rPr>
      </w:pPr>
      <w:r w:rsidRPr="00BA4252">
        <w:rPr>
          <w:rFonts w:ascii="宋体" w:eastAsia="宋体" w:hAnsi="宋体" w:cs="宋体" w:hint="eastAsia"/>
          <w:color w:val="333333"/>
          <w:kern w:val="0"/>
          <w:sz w:val="28"/>
          <w:szCs w:val="28"/>
        </w:rPr>
        <w:t>其亚新疆集团有限公司是四川其亚铝业集团有限公司的全资二级子集团公司，位于国家级新疆准东经济技术开发区火烧山产业园，注册资金65亿元，下设新疆其亚铝电有限公司、新疆其亚硅业有限公司、新疆其亚化工有限公司、新疆其亚新能源有限公司等。</w:t>
      </w:r>
    </w:p>
    <w:p w:rsidR="00BA4252" w:rsidRPr="00BA4252" w:rsidRDefault="00BA4252" w:rsidP="00BA4252">
      <w:pPr>
        <w:shd w:val="clear" w:color="auto" w:fill="FFFFFF"/>
        <w:spacing w:before="75" w:after="75" w:line="315" w:lineRule="atLeast"/>
        <w:ind w:firstLineChars="200" w:firstLine="560"/>
        <w:jc w:val="left"/>
        <w:rPr>
          <w:rFonts w:ascii="宋体" w:eastAsia="宋体" w:hAnsi="宋体" w:cs="宋体" w:hint="eastAsia"/>
          <w:color w:val="333333"/>
          <w:kern w:val="0"/>
          <w:sz w:val="28"/>
          <w:szCs w:val="28"/>
        </w:rPr>
      </w:pPr>
      <w:r w:rsidRPr="00BA4252">
        <w:rPr>
          <w:rFonts w:ascii="宋体" w:eastAsia="宋体" w:hAnsi="宋体" w:cs="宋体" w:hint="eastAsia"/>
          <w:color w:val="333333"/>
          <w:kern w:val="0"/>
          <w:sz w:val="28"/>
          <w:szCs w:val="28"/>
        </w:rPr>
        <w:t>目前公司已建成年产80万吨铝合金生产线，配套年产40万吨阳极炭素和6×360MW自备火电机组。随着集团公司战略延伸，公司规划在“十四五”期间追加投资600多亿元，拟建设年产40万吨金属硅、40万吨高纯晶硅、20GW单晶硅、20GW切片、6GW风光新能源、2×100万吨煤制烯烃及配套建设6×660MW超超临界机组项目,届时公司将形成“铝-硅-煤化工”为主产业的发展之路。预计到2030年，其亚新疆集团在疆“产业年产值超1100亿元，税金过100亿元，解决就业10000余人。</w:t>
      </w:r>
    </w:p>
    <w:p w:rsidR="00BA4252" w:rsidRPr="00BA4252" w:rsidRDefault="00BA4252" w:rsidP="00BA4252">
      <w:pPr>
        <w:shd w:val="clear" w:color="auto" w:fill="FFFFFF"/>
        <w:spacing w:before="75" w:after="75" w:line="315" w:lineRule="atLeast"/>
        <w:ind w:firstLineChars="200" w:firstLine="560"/>
        <w:jc w:val="left"/>
        <w:rPr>
          <w:rFonts w:ascii="宋体" w:eastAsia="宋体" w:hAnsi="宋体" w:cs="宋体"/>
          <w:color w:val="333333"/>
          <w:kern w:val="0"/>
          <w:sz w:val="28"/>
          <w:szCs w:val="28"/>
        </w:rPr>
      </w:pPr>
      <w:r w:rsidRPr="00BA4252">
        <w:rPr>
          <w:rFonts w:ascii="宋体" w:eastAsia="宋体" w:hAnsi="宋体" w:cs="宋体" w:hint="eastAsia"/>
          <w:color w:val="333333"/>
          <w:kern w:val="0"/>
          <w:sz w:val="28"/>
          <w:szCs w:val="28"/>
        </w:rPr>
        <w:t>公司正以国际化视野、开放性思维、创新精神统领全局，认真践行新发展理念，坚持走绿色、低碳、循环、可持续发展之路，大力发扬“实干创新，高效精进”的其亚精神，充分立足自身优势，着力做强做优，向着“百年其亚”的宏伟目标阔步前进。</w:t>
      </w:r>
    </w:p>
    <w:p w:rsidR="00BA4252" w:rsidRPr="00BA4252" w:rsidRDefault="00BA4252" w:rsidP="00BA4252">
      <w:pPr>
        <w:widowControl/>
        <w:shd w:val="clear" w:color="auto" w:fill="FFFFFF"/>
        <w:spacing w:before="150" w:line="300" w:lineRule="atLeast"/>
        <w:ind w:firstLine="600"/>
        <w:jc w:val="left"/>
        <w:rPr>
          <w:rFonts w:ascii="宋体" w:eastAsia="宋体" w:hAnsi="宋体" w:cs="宋体" w:hint="eastAsia"/>
          <w:color w:val="333333"/>
          <w:kern w:val="0"/>
          <w:sz w:val="28"/>
          <w:szCs w:val="28"/>
        </w:rPr>
      </w:pPr>
      <w:r>
        <w:rPr>
          <w:rFonts w:ascii="宋体" w:eastAsia="宋体" w:hAnsi="宋体" w:cs="宋体" w:hint="eastAsia"/>
          <w:color w:val="333333"/>
          <w:kern w:val="0"/>
          <w:sz w:val="28"/>
          <w:szCs w:val="28"/>
        </w:rPr>
        <w:t>二、</w:t>
      </w:r>
      <w:r w:rsidRPr="00BA4252">
        <w:rPr>
          <w:rFonts w:ascii="宋体" w:eastAsia="宋体" w:hAnsi="宋体" w:cs="宋体" w:hint="eastAsia"/>
          <w:color w:val="333333"/>
          <w:kern w:val="0"/>
          <w:sz w:val="28"/>
          <w:szCs w:val="28"/>
        </w:rPr>
        <w:t>根据公司发展，多晶硅板块和铝电板块校招以下专业岗位：</w:t>
      </w:r>
    </w:p>
    <w:p w:rsidR="00BA4252" w:rsidRPr="00BA4252" w:rsidRDefault="00BA4252" w:rsidP="00BA4252">
      <w:pPr>
        <w:widowControl/>
        <w:shd w:val="clear" w:color="auto" w:fill="FFFFFF"/>
        <w:spacing w:before="150" w:line="300" w:lineRule="atLeast"/>
        <w:ind w:firstLine="600"/>
        <w:jc w:val="left"/>
        <w:rPr>
          <w:rFonts w:ascii="宋体" w:eastAsia="宋体" w:hAnsi="宋体" w:cs="宋体" w:hint="eastAsia"/>
          <w:color w:val="333333"/>
          <w:kern w:val="0"/>
          <w:sz w:val="28"/>
          <w:szCs w:val="28"/>
        </w:rPr>
      </w:pPr>
    </w:p>
    <w:p w:rsidR="00BA4252" w:rsidRPr="00BA4252" w:rsidRDefault="00BA4252" w:rsidP="00BA4252">
      <w:pPr>
        <w:widowControl/>
        <w:shd w:val="clear" w:color="auto" w:fill="FFFFFF"/>
        <w:spacing w:before="150" w:line="300" w:lineRule="atLeast"/>
        <w:ind w:firstLine="600"/>
        <w:jc w:val="left"/>
        <w:rPr>
          <w:rFonts w:ascii="微软雅黑" w:eastAsia="微软雅黑" w:hAnsi="微软雅黑" w:cs="宋体"/>
          <w:color w:val="333333"/>
          <w:kern w:val="0"/>
          <w:szCs w:val="21"/>
        </w:rPr>
      </w:pPr>
    </w:p>
    <w:tbl>
      <w:tblPr>
        <w:tblW w:w="0" w:type="auto"/>
        <w:shd w:val="clear" w:color="auto" w:fill="FFFFFF"/>
        <w:tblCellMar>
          <w:top w:w="15" w:type="dxa"/>
          <w:left w:w="15" w:type="dxa"/>
          <w:bottom w:w="15" w:type="dxa"/>
          <w:right w:w="15" w:type="dxa"/>
        </w:tblCellMar>
        <w:tblLook w:val="04A0"/>
      </w:tblPr>
      <w:tblGrid>
        <w:gridCol w:w="1083"/>
        <w:gridCol w:w="2783"/>
        <w:gridCol w:w="1084"/>
        <w:gridCol w:w="2427"/>
        <w:gridCol w:w="1139"/>
      </w:tblGrid>
      <w:tr w:rsidR="00BA4252" w:rsidRPr="00BA4252" w:rsidTr="00BA4252">
        <w:trPr>
          <w:trHeight w:val="330"/>
        </w:trPr>
        <w:tc>
          <w:tcPr>
            <w:tcW w:w="1083" w:type="dxa"/>
            <w:tcBorders>
              <w:top w:val="nil"/>
              <w:left w:val="nil"/>
              <w:bottom w:val="nil"/>
              <w:right w:val="nil"/>
            </w:tcBorders>
            <w:shd w:val="clear" w:color="auto" w:fill="FFFFFF"/>
            <w:tcMar>
              <w:top w:w="0" w:type="dxa"/>
              <w:left w:w="105" w:type="dxa"/>
              <w:bottom w:w="0" w:type="dxa"/>
              <w:right w:w="105" w:type="dxa"/>
            </w:tcMar>
            <w:hideMark/>
          </w:tcPr>
          <w:p w:rsidR="00BA4252" w:rsidRPr="00BA4252" w:rsidRDefault="00BA4252" w:rsidP="00BA4252">
            <w:pPr>
              <w:widowControl/>
              <w:spacing w:line="345" w:lineRule="atLeast"/>
              <w:jc w:val="center"/>
              <w:rPr>
                <w:rFonts w:asciiTheme="minorEastAsia" w:hAnsiTheme="minorEastAsia" w:cs="宋体"/>
                <w:b/>
                <w:color w:val="333333"/>
                <w:kern w:val="0"/>
                <w:szCs w:val="21"/>
              </w:rPr>
            </w:pPr>
            <w:r w:rsidRPr="00BA4252">
              <w:rPr>
                <w:rFonts w:asciiTheme="minorEastAsia" w:hAnsiTheme="minorEastAsia" w:cs="宋体" w:hint="eastAsia"/>
                <w:b/>
                <w:bCs/>
                <w:color w:val="333333"/>
                <w:kern w:val="0"/>
                <w:sz w:val="29"/>
              </w:rPr>
              <w:lastRenderedPageBreak/>
              <w:t>类别</w:t>
            </w:r>
          </w:p>
        </w:tc>
        <w:tc>
          <w:tcPr>
            <w:tcW w:w="2783" w:type="dxa"/>
            <w:tcBorders>
              <w:top w:val="nil"/>
              <w:left w:val="nil"/>
              <w:bottom w:val="nil"/>
              <w:right w:val="nil"/>
            </w:tcBorders>
            <w:shd w:val="clear" w:color="auto" w:fill="FFFFFF"/>
            <w:tcMar>
              <w:top w:w="0" w:type="dxa"/>
              <w:left w:w="105" w:type="dxa"/>
              <w:bottom w:w="0" w:type="dxa"/>
              <w:right w:w="105" w:type="dxa"/>
            </w:tcMar>
            <w:hideMark/>
          </w:tcPr>
          <w:p w:rsidR="00BA4252" w:rsidRPr="00BA4252" w:rsidRDefault="00BA4252" w:rsidP="00BA4252">
            <w:pPr>
              <w:widowControl/>
              <w:spacing w:line="345" w:lineRule="atLeast"/>
              <w:jc w:val="center"/>
              <w:rPr>
                <w:rFonts w:asciiTheme="minorEastAsia" w:hAnsiTheme="minorEastAsia" w:cs="宋体"/>
                <w:b/>
                <w:color w:val="333333"/>
                <w:kern w:val="0"/>
                <w:szCs w:val="21"/>
              </w:rPr>
            </w:pPr>
            <w:r w:rsidRPr="00BA4252">
              <w:rPr>
                <w:rFonts w:asciiTheme="minorEastAsia" w:hAnsiTheme="minorEastAsia" w:cs="宋体" w:hint="eastAsia"/>
                <w:b/>
                <w:bCs/>
                <w:color w:val="333333"/>
                <w:kern w:val="0"/>
                <w:sz w:val="29"/>
              </w:rPr>
              <w:t>专   业</w:t>
            </w:r>
          </w:p>
        </w:tc>
        <w:tc>
          <w:tcPr>
            <w:tcW w:w="1084" w:type="dxa"/>
            <w:tcBorders>
              <w:top w:val="nil"/>
              <w:left w:val="nil"/>
              <w:bottom w:val="nil"/>
              <w:right w:val="nil"/>
            </w:tcBorders>
            <w:shd w:val="clear" w:color="auto" w:fill="FFFFFF"/>
            <w:tcMar>
              <w:top w:w="0" w:type="dxa"/>
              <w:left w:w="105" w:type="dxa"/>
              <w:bottom w:w="0" w:type="dxa"/>
              <w:right w:w="105" w:type="dxa"/>
            </w:tcMar>
            <w:hideMark/>
          </w:tcPr>
          <w:p w:rsidR="00BA4252" w:rsidRPr="00BA4252" w:rsidRDefault="00BA4252" w:rsidP="00BA4252">
            <w:pPr>
              <w:widowControl/>
              <w:spacing w:line="345" w:lineRule="atLeast"/>
              <w:jc w:val="center"/>
              <w:rPr>
                <w:rFonts w:asciiTheme="minorEastAsia" w:hAnsiTheme="minorEastAsia" w:cs="宋体"/>
                <w:b/>
                <w:color w:val="333333"/>
                <w:kern w:val="0"/>
                <w:szCs w:val="21"/>
              </w:rPr>
            </w:pPr>
            <w:r w:rsidRPr="00BA4252">
              <w:rPr>
                <w:rFonts w:asciiTheme="minorEastAsia" w:hAnsiTheme="minorEastAsia" w:cs="宋体" w:hint="eastAsia"/>
                <w:b/>
                <w:bCs/>
                <w:color w:val="333333"/>
                <w:kern w:val="0"/>
                <w:sz w:val="29"/>
              </w:rPr>
              <w:t>名 额</w:t>
            </w:r>
          </w:p>
        </w:tc>
        <w:tc>
          <w:tcPr>
            <w:tcW w:w="2427" w:type="dxa"/>
            <w:tcBorders>
              <w:top w:val="nil"/>
              <w:left w:val="nil"/>
              <w:bottom w:val="nil"/>
              <w:right w:val="nil"/>
            </w:tcBorders>
            <w:shd w:val="clear" w:color="auto" w:fill="FFFFFF"/>
            <w:tcMar>
              <w:top w:w="0" w:type="dxa"/>
              <w:left w:w="105" w:type="dxa"/>
              <w:bottom w:w="0" w:type="dxa"/>
              <w:right w:w="105" w:type="dxa"/>
            </w:tcMar>
            <w:hideMark/>
          </w:tcPr>
          <w:p w:rsidR="00BA4252" w:rsidRPr="00BA4252" w:rsidRDefault="00BA4252" w:rsidP="00BA4252">
            <w:pPr>
              <w:widowControl/>
              <w:spacing w:line="345" w:lineRule="atLeast"/>
              <w:jc w:val="center"/>
              <w:rPr>
                <w:rFonts w:asciiTheme="minorEastAsia" w:hAnsiTheme="minorEastAsia" w:cs="宋体"/>
                <w:b/>
                <w:color w:val="333333"/>
                <w:kern w:val="0"/>
                <w:szCs w:val="21"/>
              </w:rPr>
            </w:pPr>
            <w:r w:rsidRPr="00BA4252">
              <w:rPr>
                <w:rFonts w:asciiTheme="minorEastAsia" w:hAnsiTheme="minorEastAsia" w:cs="宋体" w:hint="eastAsia"/>
                <w:b/>
                <w:bCs/>
                <w:color w:val="333333"/>
                <w:kern w:val="0"/>
                <w:sz w:val="29"/>
              </w:rPr>
              <w:t>待  遇</w:t>
            </w:r>
          </w:p>
        </w:tc>
        <w:tc>
          <w:tcPr>
            <w:tcW w:w="1139" w:type="dxa"/>
            <w:tcBorders>
              <w:top w:val="nil"/>
              <w:left w:val="nil"/>
              <w:bottom w:val="nil"/>
              <w:right w:val="nil"/>
            </w:tcBorders>
            <w:shd w:val="clear" w:color="auto" w:fill="FFFFFF"/>
            <w:tcMar>
              <w:top w:w="0" w:type="dxa"/>
              <w:left w:w="105" w:type="dxa"/>
              <w:bottom w:w="0" w:type="dxa"/>
              <w:right w:w="105" w:type="dxa"/>
            </w:tcMar>
            <w:hideMark/>
          </w:tcPr>
          <w:p w:rsidR="00BA4252" w:rsidRDefault="00BA4252" w:rsidP="00BA4252">
            <w:pPr>
              <w:widowControl/>
              <w:spacing w:line="345" w:lineRule="atLeast"/>
              <w:rPr>
                <w:rFonts w:asciiTheme="minorEastAsia" w:hAnsiTheme="minorEastAsia" w:cs="宋体" w:hint="eastAsia"/>
                <w:b/>
                <w:bCs/>
                <w:color w:val="333333"/>
                <w:kern w:val="0"/>
                <w:sz w:val="29"/>
              </w:rPr>
            </w:pPr>
            <w:r w:rsidRPr="00BA4252">
              <w:rPr>
                <w:rFonts w:asciiTheme="minorEastAsia" w:hAnsiTheme="minorEastAsia" w:cs="宋体" w:hint="eastAsia"/>
                <w:b/>
                <w:bCs/>
                <w:color w:val="333333"/>
                <w:kern w:val="0"/>
                <w:sz w:val="29"/>
              </w:rPr>
              <w:t>工作</w:t>
            </w:r>
          </w:p>
          <w:p w:rsidR="00BA4252" w:rsidRPr="00BA4252" w:rsidRDefault="00BA4252" w:rsidP="00BA4252">
            <w:pPr>
              <w:widowControl/>
              <w:spacing w:line="345" w:lineRule="atLeast"/>
              <w:rPr>
                <w:rFonts w:asciiTheme="minorEastAsia" w:hAnsiTheme="minorEastAsia" w:cs="宋体"/>
                <w:b/>
                <w:color w:val="333333"/>
                <w:kern w:val="0"/>
                <w:szCs w:val="21"/>
              </w:rPr>
            </w:pPr>
            <w:r w:rsidRPr="00BA4252">
              <w:rPr>
                <w:rFonts w:asciiTheme="minorEastAsia" w:hAnsiTheme="minorEastAsia" w:cs="宋体" w:hint="eastAsia"/>
                <w:b/>
                <w:bCs/>
                <w:color w:val="333333"/>
                <w:kern w:val="0"/>
                <w:sz w:val="29"/>
              </w:rPr>
              <w:t>地点</w:t>
            </w:r>
          </w:p>
        </w:tc>
      </w:tr>
      <w:tr w:rsidR="00BA4252" w:rsidRPr="00BA4252" w:rsidTr="00BA4252">
        <w:trPr>
          <w:trHeight w:val="345"/>
        </w:trPr>
        <w:tc>
          <w:tcPr>
            <w:tcW w:w="1083"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b/>
                <w:color w:val="333333"/>
                <w:kern w:val="0"/>
                <w:szCs w:val="21"/>
              </w:rPr>
            </w:pPr>
            <w:r w:rsidRPr="00BA4252">
              <w:rPr>
                <w:rFonts w:asciiTheme="minorEastAsia" w:hAnsiTheme="minorEastAsia" w:cs="宋体" w:hint="eastAsia"/>
                <w:b/>
                <w:bCs/>
                <w:color w:val="333333"/>
                <w:kern w:val="0"/>
                <w:sz w:val="24"/>
              </w:rPr>
              <w:t>化工类</w:t>
            </w:r>
          </w:p>
        </w:tc>
        <w:tc>
          <w:tcPr>
            <w:tcW w:w="2783"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bCs/>
                <w:color w:val="333333"/>
                <w:kern w:val="0"/>
                <w:sz w:val="24"/>
              </w:rPr>
              <w:t>材料化学</w:t>
            </w:r>
          </w:p>
        </w:tc>
        <w:tc>
          <w:tcPr>
            <w:tcW w:w="1084"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color w:val="333333"/>
                <w:kern w:val="0"/>
                <w:sz w:val="24"/>
              </w:rPr>
              <w:t>35</w:t>
            </w:r>
          </w:p>
        </w:tc>
        <w:tc>
          <w:tcPr>
            <w:tcW w:w="2427"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left"/>
              <w:rPr>
                <w:rFonts w:asciiTheme="minorEastAsia" w:hAnsiTheme="minorEastAsia" w:cs="宋体"/>
                <w:color w:val="333333"/>
                <w:kern w:val="0"/>
                <w:szCs w:val="21"/>
              </w:rPr>
            </w:pPr>
            <w:r w:rsidRPr="00BA4252">
              <w:rPr>
                <w:rFonts w:asciiTheme="minorEastAsia" w:hAnsiTheme="minorEastAsia" w:cs="宋体" w:hint="eastAsia"/>
                <w:color w:val="333333"/>
                <w:kern w:val="0"/>
                <w:sz w:val="24"/>
              </w:rPr>
              <w:t>一、硅业板块：</w:t>
            </w:r>
          </w:p>
          <w:p w:rsidR="00BA4252" w:rsidRPr="00BA4252" w:rsidRDefault="00BA4252" w:rsidP="00BA4252">
            <w:pPr>
              <w:widowControl/>
              <w:spacing w:line="300" w:lineRule="atLeast"/>
              <w:jc w:val="left"/>
              <w:rPr>
                <w:rFonts w:asciiTheme="minorEastAsia" w:hAnsiTheme="minorEastAsia" w:cs="宋体" w:hint="eastAsia"/>
                <w:color w:val="333333"/>
                <w:kern w:val="0"/>
                <w:szCs w:val="21"/>
              </w:rPr>
            </w:pPr>
            <w:r w:rsidRPr="00BA4252">
              <w:rPr>
                <w:rFonts w:asciiTheme="minorEastAsia" w:hAnsiTheme="minorEastAsia" w:cs="宋体" w:hint="eastAsia"/>
                <w:color w:val="333333"/>
                <w:kern w:val="0"/>
                <w:sz w:val="24"/>
              </w:rPr>
              <w:t>1、实习期：</w:t>
            </w:r>
          </w:p>
          <w:p w:rsidR="00BA4252" w:rsidRPr="00BA4252" w:rsidRDefault="00BA4252" w:rsidP="00BA4252">
            <w:pPr>
              <w:widowControl/>
              <w:spacing w:line="300" w:lineRule="atLeast"/>
              <w:jc w:val="left"/>
              <w:rPr>
                <w:rFonts w:asciiTheme="minorEastAsia" w:hAnsiTheme="minorEastAsia" w:cs="宋体" w:hint="eastAsia"/>
                <w:color w:val="333333"/>
                <w:kern w:val="0"/>
                <w:szCs w:val="21"/>
              </w:rPr>
            </w:pPr>
            <w:r w:rsidRPr="00BA4252">
              <w:rPr>
                <w:rFonts w:asciiTheme="minorEastAsia" w:hAnsiTheme="minorEastAsia" w:cs="宋体" w:hint="eastAsia"/>
                <w:color w:val="333333"/>
                <w:kern w:val="0"/>
                <w:sz w:val="24"/>
              </w:rPr>
              <w:t>大专：6500元/26天，需实习到领取毕业证后转正</w:t>
            </w:r>
          </w:p>
          <w:p w:rsidR="00BA4252" w:rsidRPr="00BA4252" w:rsidRDefault="00BA4252" w:rsidP="00BA4252">
            <w:pPr>
              <w:widowControl/>
              <w:spacing w:line="300" w:lineRule="atLeast"/>
              <w:jc w:val="left"/>
              <w:rPr>
                <w:rFonts w:asciiTheme="minorEastAsia" w:hAnsiTheme="minorEastAsia" w:cs="宋体" w:hint="eastAsia"/>
                <w:color w:val="333333"/>
                <w:kern w:val="0"/>
                <w:szCs w:val="21"/>
              </w:rPr>
            </w:pPr>
            <w:r w:rsidRPr="00BA4252">
              <w:rPr>
                <w:rFonts w:asciiTheme="minorEastAsia" w:hAnsiTheme="minorEastAsia" w:cs="宋体" w:hint="eastAsia"/>
                <w:color w:val="333333"/>
                <w:kern w:val="0"/>
                <w:sz w:val="24"/>
              </w:rPr>
              <w:t>本科：7000元/26天，实习期2个月</w:t>
            </w:r>
          </w:p>
          <w:p w:rsidR="00BA4252" w:rsidRPr="00BA4252" w:rsidRDefault="00BA4252" w:rsidP="00BA4252">
            <w:pPr>
              <w:widowControl/>
              <w:spacing w:line="300" w:lineRule="atLeast"/>
              <w:jc w:val="left"/>
              <w:rPr>
                <w:rFonts w:asciiTheme="minorEastAsia" w:hAnsiTheme="minorEastAsia" w:cs="宋体" w:hint="eastAsia"/>
                <w:color w:val="333333"/>
                <w:kern w:val="0"/>
                <w:szCs w:val="21"/>
              </w:rPr>
            </w:pPr>
            <w:r w:rsidRPr="00BA4252">
              <w:rPr>
                <w:rFonts w:asciiTheme="minorEastAsia" w:hAnsiTheme="minorEastAsia" w:cs="宋体" w:hint="eastAsia"/>
                <w:color w:val="333333"/>
                <w:kern w:val="0"/>
                <w:sz w:val="24"/>
              </w:rPr>
              <w:t>3、正式上岗：95000-14000元/月（在优秀毕业生中选拔主操）。</w:t>
            </w:r>
          </w:p>
          <w:p w:rsidR="00BA4252" w:rsidRPr="00BA4252" w:rsidRDefault="00BA4252" w:rsidP="00BA4252">
            <w:pPr>
              <w:widowControl/>
              <w:spacing w:line="300" w:lineRule="atLeast"/>
              <w:jc w:val="left"/>
              <w:rPr>
                <w:rFonts w:asciiTheme="minorEastAsia" w:hAnsiTheme="minorEastAsia" w:cs="宋体" w:hint="eastAsia"/>
                <w:color w:val="333333"/>
                <w:kern w:val="0"/>
                <w:szCs w:val="21"/>
              </w:rPr>
            </w:pPr>
            <w:r w:rsidRPr="00BA4252">
              <w:rPr>
                <w:rFonts w:asciiTheme="minorEastAsia" w:hAnsiTheme="minorEastAsia" w:cs="宋体" w:hint="eastAsia"/>
                <w:color w:val="333333"/>
                <w:kern w:val="0"/>
                <w:sz w:val="24"/>
              </w:rPr>
              <w:t> </w:t>
            </w:r>
          </w:p>
          <w:p w:rsidR="00BA4252" w:rsidRPr="00BA4252" w:rsidRDefault="00BA4252" w:rsidP="00BA4252">
            <w:pPr>
              <w:widowControl/>
              <w:spacing w:line="300" w:lineRule="atLeast"/>
              <w:jc w:val="left"/>
              <w:rPr>
                <w:rFonts w:asciiTheme="minorEastAsia" w:hAnsiTheme="minorEastAsia" w:cs="宋体" w:hint="eastAsia"/>
                <w:color w:val="333333"/>
                <w:kern w:val="0"/>
                <w:szCs w:val="21"/>
              </w:rPr>
            </w:pPr>
            <w:r w:rsidRPr="00BA4252">
              <w:rPr>
                <w:rFonts w:asciiTheme="minorEastAsia" w:hAnsiTheme="minorEastAsia" w:cs="宋体" w:hint="eastAsia"/>
                <w:color w:val="333333"/>
                <w:kern w:val="0"/>
                <w:sz w:val="24"/>
              </w:rPr>
              <w:t> </w:t>
            </w:r>
          </w:p>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bCs/>
                <w:color w:val="333333"/>
                <w:kern w:val="0"/>
                <w:sz w:val="24"/>
              </w:rPr>
              <w:t> </w:t>
            </w:r>
          </w:p>
        </w:tc>
        <w:tc>
          <w:tcPr>
            <w:tcW w:w="1139"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color w:val="333333"/>
                <w:kern w:val="0"/>
                <w:sz w:val="24"/>
              </w:rPr>
              <w:t>新疆昌吉州准东经济技术开发火烧山产业园</w:t>
            </w:r>
          </w:p>
        </w:tc>
      </w:tr>
      <w:tr w:rsidR="00BA4252" w:rsidRPr="00BA4252" w:rsidTr="00BA4252">
        <w:trPr>
          <w:trHeight w:val="345"/>
        </w:trPr>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2783"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bCs/>
                <w:color w:val="333333"/>
                <w:kern w:val="0"/>
                <w:sz w:val="24"/>
              </w:rPr>
              <w:t>化学工程与工艺</w:t>
            </w:r>
          </w:p>
        </w:tc>
        <w:tc>
          <w:tcPr>
            <w:tcW w:w="1084"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color w:val="333333"/>
                <w:kern w:val="0"/>
                <w:sz w:val="24"/>
              </w:rPr>
              <w:t>20</w:t>
            </w: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r>
      <w:tr w:rsidR="00BA4252" w:rsidRPr="00BA4252" w:rsidTr="00BA4252">
        <w:trPr>
          <w:trHeight w:val="345"/>
        </w:trPr>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2783"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bCs/>
                <w:color w:val="333333"/>
                <w:kern w:val="0"/>
                <w:sz w:val="24"/>
              </w:rPr>
              <w:t>精细化工</w:t>
            </w:r>
          </w:p>
        </w:tc>
        <w:tc>
          <w:tcPr>
            <w:tcW w:w="1084"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color w:val="333333"/>
                <w:kern w:val="0"/>
                <w:sz w:val="24"/>
              </w:rPr>
              <w:t>25</w:t>
            </w: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r>
      <w:tr w:rsidR="00BA4252" w:rsidRPr="00BA4252" w:rsidTr="00BA4252">
        <w:trPr>
          <w:trHeight w:val="345"/>
        </w:trPr>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2783"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bCs/>
                <w:color w:val="333333"/>
                <w:kern w:val="0"/>
                <w:sz w:val="24"/>
              </w:rPr>
              <w:t>应用化学</w:t>
            </w:r>
          </w:p>
        </w:tc>
        <w:tc>
          <w:tcPr>
            <w:tcW w:w="1084"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color w:val="333333"/>
                <w:kern w:val="0"/>
                <w:sz w:val="24"/>
              </w:rPr>
              <w:t>30</w:t>
            </w: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r>
      <w:tr w:rsidR="00BA4252" w:rsidRPr="00BA4252" w:rsidTr="00BA4252">
        <w:trPr>
          <w:trHeight w:val="345"/>
        </w:trPr>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2783"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bCs/>
                <w:color w:val="333333"/>
                <w:kern w:val="0"/>
                <w:sz w:val="24"/>
              </w:rPr>
              <w:t>无机（有机）化学</w:t>
            </w:r>
          </w:p>
        </w:tc>
        <w:tc>
          <w:tcPr>
            <w:tcW w:w="1084"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color w:val="333333"/>
                <w:kern w:val="0"/>
                <w:sz w:val="24"/>
              </w:rPr>
              <w:t>20</w:t>
            </w: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r>
      <w:tr w:rsidR="00BA4252" w:rsidRPr="00BA4252" w:rsidTr="00BA4252">
        <w:trPr>
          <w:trHeight w:val="345"/>
        </w:trPr>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2783"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bCs/>
                <w:color w:val="222222"/>
                <w:kern w:val="0"/>
                <w:sz w:val="24"/>
              </w:rPr>
              <w:t>化工检验</w:t>
            </w:r>
          </w:p>
        </w:tc>
        <w:tc>
          <w:tcPr>
            <w:tcW w:w="1084"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color w:val="333333"/>
                <w:kern w:val="0"/>
                <w:sz w:val="24"/>
              </w:rPr>
              <w:t>25</w:t>
            </w: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r>
      <w:tr w:rsidR="00BA4252" w:rsidRPr="00BA4252" w:rsidTr="00BA4252">
        <w:trPr>
          <w:trHeight w:val="345"/>
        </w:trPr>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2783"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bCs/>
                <w:color w:val="333333"/>
                <w:kern w:val="0"/>
                <w:sz w:val="24"/>
              </w:rPr>
              <w:t>化工自动化技术</w:t>
            </w:r>
          </w:p>
        </w:tc>
        <w:tc>
          <w:tcPr>
            <w:tcW w:w="1084"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color w:val="333333"/>
                <w:kern w:val="0"/>
                <w:sz w:val="24"/>
              </w:rPr>
              <w:t>20</w:t>
            </w: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r>
      <w:tr w:rsidR="00BA4252" w:rsidRPr="00BA4252" w:rsidTr="00BA4252">
        <w:trPr>
          <w:trHeight w:val="345"/>
        </w:trPr>
        <w:tc>
          <w:tcPr>
            <w:tcW w:w="1083"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b/>
                <w:color w:val="333333"/>
                <w:kern w:val="0"/>
                <w:szCs w:val="21"/>
              </w:rPr>
            </w:pPr>
            <w:r w:rsidRPr="00BA4252">
              <w:rPr>
                <w:rFonts w:asciiTheme="minorEastAsia" w:hAnsiTheme="minorEastAsia" w:cs="宋体" w:hint="eastAsia"/>
                <w:b/>
                <w:bCs/>
                <w:color w:val="333333"/>
                <w:kern w:val="0"/>
                <w:sz w:val="24"/>
              </w:rPr>
              <w:t>电气/发电/能动类</w:t>
            </w:r>
          </w:p>
        </w:tc>
        <w:tc>
          <w:tcPr>
            <w:tcW w:w="2783"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bCs/>
                <w:color w:val="333333"/>
                <w:kern w:val="0"/>
                <w:sz w:val="24"/>
              </w:rPr>
              <w:t>电气自动化</w:t>
            </w:r>
          </w:p>
        </w:tc>
        <w:tc>
          <w:tcPr>
            <w:tcW w:w="1084"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color w:val="333333"/>
                <w:kern w:val="0"/>
                <w:sz w:val="24"/>
              </w:rPr>
              <w:t>20</w:t>
            </w: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r>
      <w:tr w:rsidR="00BA4252" w:rsidRPr="00BA4252" w:rsidTr="00BA4252">
        <w:trPr>
          <w:trHeight w:val="345"/>
        </w:trPr>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2783"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rPr>
                <w:rFonts w:asciiTheme="minorEastAsia" w:hAnsiTheme="minorEastAsia" w:cs="宋体"/>
                <w:color w:val="333333"/>
                <w:kern w:val="0"/>
                <w:szCs w:val="21"/>
              </w:rPr>
            </w:pPr>
            <w:r w:rsidRPr="00BA4252">
              <w:rPr>
                <w:rFonts w:asciiTheme="minorEastAsia" w:hAnsiTheme="minorEastAsia" w:cs="宋体" w:hint="eastAsia"/>
                <w:bCs/>
                <w:color w:val="333333"/>
                <w:kern w:val="0"/>
                <w:sz w:val="24"/>
              </w:rPr>
              <w:t>发电厂及电力系统/自动化</w:t>
            </w:r>
          </w:p>
        </w:tc>
        <w:tc>
          <w:tcPr>
            <w:tcW w:w="1084"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color w:val="333333"/>
                <w:kern w:val="0"/>
                <w:sz w:val="24"/>
              </w:rPr>
              <w:t>30</w:t>
            </w: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r>
      <w:tr w:rsidR="00BA4252" w:rsidRPr="00BA4252" w:rsidTr="00BA4252">
        <w:trPr>
          <w:trHeight w:val="345"/>
        </w:trPr>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2783"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bCs/>
                <w:color w:val="333333"/>
                <w:kern w:val="0"/>
                <w:sz w:val="24"/>
              </w:rPr>
              <w:t>发电运行</w:t>
            </w:r>
          </w:p>
        </w:tc>
        <w:tc>
          <w:tcPr>
            <w:tcW w:w="1084"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color w:val="333333"/>
                <w:kern w:val="0"/>
                <w:sz w:val="24"/>
              </w:rPr>
              <w:t>25</w:t>
            </w: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r>
      <w:tr w:rsidR="00BA4252" w:rsidRPr="00BA4252" w:rsidTr="00BA4252">
        <w:trPr>
          <w:trHeight w:val="345"/>
        </w:trPr>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2783"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bCs/>
                <w:color w:val="333333"/>
                <w:kern w:val="0"/>
                <w:sz w:val="24"/>
              </w:rPr>
              <w:t>供用电技术</w:t>
            </w:r>
          </w:p>
        </w:tc>
        <w:tc>
          <w:tcPr>
            <w:tcW w:w="1084"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color w:val="333333"/>
                <w:kern w:val="0"/>
                <w:sz w:val="24"/>
              </w:rPr>
              <w:t>15</w:t>
            </w: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r>
      <w:tr w:rsidR="00BA4252" w:rsidRPr="00BA4252" w:rsidTr="00BA4252">
        <w:trPr>
          <w:trHeight w:val="345"/>
        </w:trPr>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2783"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bCs/>
                <w:color w:val="333333"/>
                <w:kern w:val="0"/>
                <w:sz w:val="24"/>
              </w:rPr>
              <w:t>继电保护</w:t>
            </w:r>
          </w:p>
        </w:tc>
        <w:tc>
          <w:tcPr>
            <w:tcW w:w="1084"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color w:val="333333"/>
                <w:kern w:val="0"/>
                <w:sz w:val="24"/>
              </w:rPr>
              <w:t>10</w:t>
            </w: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r>
      <w:tr w:rsidR="00BA4252" w:rsidRPr="00BA4252" w:rsidTr="00BA4252">
        <w:trPr>
          <w:trHeight w:val="345"/>
        </w:trPr>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2783"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bCs/>
                <w:color w:val="333333"/>
                <w:kern w:val="0"/>
                <w:sz w:val="24"/>
              </w:rPr>
              <w:t>热能动力</w:t>
            </w:r>
          </w:p>
        </w:tc>
        <w:tc>
          <w:tcPr>
            <w:tcW w:w="1084"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color w:val="333333"/>
                <w:kern w:val="0"/>
                <w:sz w:val="24"/>
              </w:rPr>
              <w:t>5</w:t>
            </w: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r>
      <w:tr w:rsidR="00BA4252" w:rsidRPr="00BA4252" w:rsidTr="00BA4252">
        <w:trPr>
          <w:trHeight w:val="345"/>
        </w:trPr>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2783"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bCs/>
                <w:color w:val="333333"/>
                <w:kern w:val="0"/>
                <w:sz w:val="24"/>
              </w:rPr>
              <w:t>光伏发电</w:t>
            </w:r>
          </w:p>
        </w:tc>
        <w:tc>
          <w:tcPr>
            <w:tcW w:w="1084"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color w:val="333333"/>
                <w:kern w:val="0"/>
                <w:sz w:val="24"/>
              </w:rPr>
              <w:t>5</w:t>
            </w: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r>
      <w:tr w:rsidR="00BA4252" w:rsidRPr="00BA4252" w:rsidTr="00BA4252">
        <w:trPr>
          <w:trHeight w:val="345"/>
        </w:trPr>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2783"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ind w:firstLine="1200"/>
              <w:rPr>
                <w:rFonts w:asciiTheme="minorEastAsia" w:hAnsiTheme="minorEastAsia" w:cs="宋体"/>
                <w:color w:val="333333"/>
                <w:kern w:val="0"/>
                <w:szCs w:val="21"/>
              </w:rPr>
            </w:pPr>
            <w:r w:rsidRPr="00BA4252">
              <w:rPr>
                <w:rFonts w:asciiTheme="minorEastAsia" w:hAnsiTheme="minorEastAsia" w:cs="宋体" w:hint="eastAsia"/>
                <w:bCs/>
                <w:color w:val="333333"/>
                <w:kern w:val="0"/>
                <w:sz w:val="24"/>
              </w:rPr>
              <w:t>输配电</w:t>
            </w:r>
          </w:p>
        </w:tc>
        <w:tc>
          <w:tcPr>
            <w:tcW w:w="1084"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color w:val="333333"/>
                <w:kern w:val="0"/>
                <w:sz w:val="24"/>
              </w:rPr>
              <w:t>10</w:t>
            </w: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r>
      <w:tr w:rsidR="00BA4252" w:rsidRPr="00BA4252" w:rsidTr="00BA4252">
        <w:trPr>
          <w:trHeight w:val="345"/>
        </w:trPr>
        <w:tc>
          <w:tcPr>
            <w:tcW w:w="1083"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b/>
                <w:color w:val="333333"/>
                <w:kern w:val="0"/>
                <w:szCs w:val="21"/>
              </w:rPr>
            </w:pPr>
            <w:r w:rsidRPr="00BA4252">
              <w:rPr>
                <w:rFonts w:asciiTheme="minorEastAsia" w:hAnsiTheme="minorEastAsia" w:cs="宋体" w:hint="eastAsia"/>
                <w:b/>
                <w:bCs/>
                <w:color w:val="333333"/>
                <w:kern w:val="0"/>
                <w:sz w:val="24"/>
              </w:rPr>
              <w:t>机械/智能制造类</w:t>
            </w:r>
          </w:p>
        </w:tc>
        <w:tc>
          <w:tcPr>
            <w:tcW w:w="2783"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bCs/>
                <w:color w:val="333333"/>
                <w:kern w:val="0"/>
                <w:sz w:val="24"/>
              </w:rPr>
              <w:t>机械设计制造及自动化</w:t>
            </w:r>
          </w:p>
        </w:tc>
        <w:tc>
          <w:tcPr>
            <w:tcW w:w="1084"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color w:val="333333"/>
                <w:kern w:val="0"/>
                <w:sz w:val="24"/>
              </w:rPr>
              <w:t>25</w:t>
            </w: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r>
      <w:tr w:rsidR="00BA4252" w:rsidRPr="00BA4252" w:rsidTr="00BA4252">
        <w:trPr>
          <w:trHeight w:val="345"/>
        </w:trPr>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2783"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bCs/>
                <w:color w:val="333333"/>
                <w:kern w:val="0"/>
                <w:sz w:val="24"/>
              </w:rPr>
              <w:t>材料成型及控制工程</w:t>
            </w:r>
          </w:p>
        </w:tc>
        <w:tc>
          <w:tcPr>
            <w:tcW w:w="1084"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color w:val="333333"/>
                <w:kern w:val="0"/>
                <w:sz w:val="24"/>
              </w:rPr>
              <w:t>20</w:t>
            </w: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r>
      <w:tr w:rsidR="00BA4252" w:rsidRPr="00BA4252" w:rsidTr="00BA4252">
        <w:trPr>
          <w:trHeight w:val="345"/>
        </w:trPr>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2783"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bCs/>
                <w:color w:val="333333"/>
                <w:kern w:val="0"/>
                <w:sz w:val="24"/>
              </w:rPr>
              <w:t>工业设计</w:t>
            </w:r>
          </w:p>
        </w:tc>
        <w:tc>
          <w:tcPr>
            <w:tcW w:w="1084"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color w:val="333333"/>
                <w:kern w:val="0"/>
                <w:sz w:val="24"/>
              </w:rPr>
              <w:t>15</w:t>
            </w: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r>
      <w:tr w:rsidR="00BA4252" w:rsidRPr="00BA4252" w:rsidTr="00BA4252">
        <w:trPr>
          <w:trHeight w:val="345"/>
        </w:trPr>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2783"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bCs/>
                <w:color w:val="333333"/>
                <w:kern w:val="0"/>
                <w:sz w:val="24"/>
              </w:rPr>
              <w:t>机械工程</w:t>
            </w:r>
          </w:p>
        </w:tc>
        <w:tc>
          <w:tcPr>
            <w:tcW w:w="1084"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color w:val="333333"/>
                <w:kern w:val="0"/>
                <w:sz w:val="24"/>
              </w:rPr>
              <w:t>20</w:t>
            </w: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r>
      <w:tr w:rsidR="00BA4252" w:rsidRPr="00BA4252" w:rsidTr="00BA4252">
        <w:trPr>
          <w:trHeight w:val="345"/>
        </w:trPr>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2783"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bCs/>
                <w:color w:val="333333"/>
                <w:kern w:val="0"/>
                <w:sz w:val="24"/>
              </w:rPr>
              <w:t>机械电子工程</w:t>
            </w:r>
          </w:p>
        </w:tc>
        <w:tc>
          <w:tcPr>
            <w:tcW w:w="1084"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color w:val="333333"/>
                <w:kern w:val="0"/>
                <w:sz w:val="24"/>
              </w:rPr>
              <w:t>20</w:t>
            </w: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r>
      <w:tr w:rsidR="00BA4252" w:rsidRPr="00BA4252" w:rsidTr="00BA4252">
        <w:trPr>
          <w:trHeight w:val="345"/>
        </w:trPr>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2783"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bCs/>
                <w:color w:val="333333"/>
                <w:kern w:val="0"/>
                <w:sz w:val="24"/>
              </w:rPr>
              <w:t>过程装备与控制工程</w:t>
            </w:r>
          </w:p>
        </w:tc>
        <w:tc>
          <w:tcPr>
            <w:tcW w:w="1084"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color w:val="333333"/>
                <w:kern w:val="0"/>
                <w:sz w:val="24"/>
              </w:rPr>
              <w:t>20</w:t>
            </w: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r>
      <w:tr w:rsidR="00BA4252" w:rsidRPr="00BA4252" w:rsidTr="00BA4252">
        <w:trPr>
          <w:trHeight w:val="345"/>
        </w:trPr>
        <w:tc>
          <w:tcPr>
            <w:tcW w:w="1083"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b/>
                <w:color w:val="333333"/>
                <w:kern w:val="0"/>
                <w:szCs w:val="21"/>
              </w:rPr>
            </w:pPr>
            <w:r w:rsidRPr="00BA4252">
              <w:rPr>
                <w:rFonts w:asciiTheme="minorEastAsia" w:hAnsiTheme="minorEastAsia" w:cs="宋体" w:hint="eastAsia"/>
                <w:b/>
                <w:bCs/>
                <w:color w:val="333333"/>
                <w:kern w:val="0"/>
                <w:sz w:val="24"/>
              </w:rPr>
              <w:t>材料类</w:t>
            </w:r>
          </w:p>
        </w:tc>
        <w:tc>
          <w:tcPr>
            <w:tcW w:w="2783"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bCs/>
                <w:color w:val="333333"/>
                <w:kern w:val="0"/>
                <w:sz w:val="24"/>
              </w:rPr>
              <w:t>材料成型与控制</w:t>
            </w:r>
          </w:p>
        </w:tc>
        <w:tc>
          <w:tcPr>
            <w:tcW w:w="1084"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color w:val="333333"/>
                <w:kern w:val="0"/>
                <w:sz w:val="24"/>
              </w:rPr>
              <w:t>15</w:t>
            </w: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r>
      <w:tr w:rsidR="00BA4252" w:rsidRPr="00BA4252" w:rsidTr="00BA4252">
        <w:trPr>
          <w:trHeight w:val="345"/>
        </w:trPr>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2783"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bCs/>
                <w:color w:val="333333"/>
                <w:kern w:val="0"/>
                <w:sz w:val="24"/>
              </w:rPr>
              <w:t>材料工程技术</w:t>
            </w:r>
          </w:p>
        </w:tc>
        <w:tc>
          <w:tcPr>
            <w:tcW w:w="1084"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color w:val="333333"/>
                <w:kern w:val="0"/>
                <w:sz w:val="24"/>
              </w:rPr>
              <w:t>18</w:t>
            </w: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r>
      <w:tr w:rsidR="00BA4252" w:rsidRPr="00BA4252" w:rsidTr="00BA4252">
        <w:trPr>
          <w:trHeight w:val="345"/>
        </w:trPr>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2783"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bCs/>
                <w:color w:val="333333"/>
                <w:kern w:val="0"/>
                <w:sz w:val="24"/>
              </w:rPr>
              <w:t>焊接技术与工程</w:t>
            </w:r>
          </w:p>
        </w:tc>
        <w:tc>
          <w:tcPr>
            <w:tcW w:w="1084"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color w:val="333333"/>
                <w:kern w:val="0"/>
                <w:sz w:val="24"/>
              </w:rPr>
              <w:t>14</w:t>
            </w: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r>
      <w:tr w:rsidR="00BA4252" w:rsidRPr="00BA4252" w:rsidTr="00BA4252">
        <w:trPr>
          <w:trHeight w:val="345"/>
        </w:trPr>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2783"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bCs/>
                <w:color w:val="333333"/>
                <w:kern w:val="0"/>
                <w:sz w:val="24"/>
              </w:rPr>
              <w:t>冶金工程</w:t>
            </w:r>
          </w:p>
        </w:tc>
        <w:tc>
          <w:tcPr>
            <w:tcW w:w="1084" w:type="dxa"/>
            <w:tcBorders>
              <w:top w:val="nil"/>
              <w:left w:val="nil"/>
              <w:bottom w:val="nil"/>
              <w:right w:val="nil"/>
            </w:tcBorders>
            <w:shd w:val="clear" w:color="auto" w:fill="FFFFFF"/>
            <w:tcMar>
              <w:top w:w="0" w:type="dxa"/>
              <w:left w:w="105" w:type="dxa"/>
              <w:bottom w:w="0" w:type="dxa"/>
              <w:right w:w="105" w:type="dxa"/>
            </w:tcMar>
            <w:vAlign w:val="center"/>
            <w:hideMark/>
          </w:tcPr>
          <w:p w:rsidR="00BA4252" w:rsidRPr="00BA4252" w:rsidRDefault="00BA4252" w:rsidP="00BA4252">
            <w:pPr>
              <w:widowControl/>
              <w:spacing w:line="300" w:lineRule="atLeast"/>
              <w:jc w:val="center"/>
              <w:rPr>
                <w:rFonts w:asciiTheme="minorEastAsia" w:hAnsiTheme="minorEastAsia" w:cs="宋体"/>
                <w:color w:val="333333"/>
                <w:kern w:val="0"/>
                <w:szCs w:val="21"/>
              </w:rPr>
            </w:pPr>
            <w:r w:rsidRPr="00BA4252">
              <w:rPr>
                <w:rFonts w:asciiTheme="minorEastAsia" w:hAnsiTheme="minorEastAsia" w:cs="宋体" w:hint="eastAsia"/>
                <w:color w:val="333333"/>
                <w:kern w:val="0"/>
                <w:sz w:val="24"/>
              </w:rPr>
              <w:t>20</w:t>
            </w: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c>
          <w:tcPr>
            <w:tcW w:w="0" w:type="auto"/>
            <w:vMerge/>
            <w:tcBorders>
              <w:top w:val="nil"/>
              <w:left w:val="nil"/>
              <w:bottom w:val="nil"/>
              <w:right w:val="nil"/>
            </w:tcBorders>
            <w:shd w:val="clear" w:color="auto" w:fill="FFFFFF"/>
            <w:vAlign w:val="center"/>
            <w:hideMark/>
          </w:tcPr>
          <w:p w:rsidR="00BA4252" w:rsidRPr="00BA4252" w:rsidRDefault="00BA4252" w:rsidP="00BA4252">
            <w:pPr>
              <w:widowControl/>
              <w:jc w:val="left"/>
              <w:rPr>
                <w:rFonts w:asciiTheme="minorEastAsia" w:hAnsiTheme="minorEastAsia" w:cs="宋体"/>
                <w:color w:val="333333"/>
                <w:kern w:val="0"/>
                <w:szCs w:val="21"/>
              </w:rPr>
            </w:pPr>
          </w:p>
        </w:tc>
      </w:tr>
    </w:tbl>
    <w:p w:rsidR="00BA4252" w:rsidRPr="00BA4252" w:rsidRDefault="00BA4252" w:rsidP="00BA4252">
      <w:pPr>
        <w:shd w:val="clear" w:color="auto" w:fill="FFFFFF"/>
        <w:spacing w:before="75" w:after="75" w:line="315" w:lineRule="atLeast"/>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bCs/>
          <w:color w:val="333333"/>
          <w:kern w:val="0"/>
          <w:sz w:val="28"/>
          <w:szCs w:val="28"/>
        </w:rPr>
        <w:t>三、</w:t>
      </w:r>
      <w:r w:rsidRPr="00BA4252">
        <w:rPr>
          <w:rFonts w:asciiTheme="minorEastAsia" w:hAnsiTheme="minorEastAsia" w:cs="宋体" w:hint="eastAsia"/>
          <w:bCs/>
          <w:color w:val="333333"/>
          <w:kern w:val="0"/>
          <w:sz w:val="28"/>
          <w:szCs w:val="28"/>
        </w:rPr>
        <w:t>福利待遇</w:t>
      </w:r>
    </w:p>
    <w:p w:rsidR="00BA4252" w:rsidRPr="00BA4252" w:rsidRDefault="00BA4252" w:rsidP="00BA4252">
      <w:pPr>
        <w:shd w:val="clear" w:color="auto" w:fill="FFFFFF"/>
        <w:spacing w:before="75" w:after="75" w:line="315" w:lineRule="atLeast"/>
        <w:ind w:firstLineChars="200" w:firstLine="560"/>
        <w:jc w:val="left"/>
        <w:rPr>
          <w:rFonts w:asciiTheme="minorEastAsia" w:hAnsiTheme="minorEastAsia" w:cs="宋体" w:hint="eastAsia"/>
          <w:color w:val="333333"/>
          <w:kern w:val="0"/>
          <w:sz w:val="28"/>
          <w:szCs w:val="28"/>
        </w:rPr>
      </w:pPr>
      <w:r w:rsidRPr="00BA4252">
        <w:rPr>
          <w:rFonts w:asciiTheme="minorEastAsia" w:hAnsiTheme="minorEastAsia" w:cs="宋体" w:hint="eastAsia"/>
          <w:bCs/>
          <w:color w:val="333333"/>
          <w:kern w:val="0"/>
          <w:sz w:val="28"/>
          <w:szCs w:val="28"/>
        </w:rPr>
        <w:t>1</w:t>
      </w:r>
      <w:r>
        <w:rPr>
          <w:rFonts w:asciiTheme="minorEastAsia" w:hAnsiTheme="minorEastAsia" w:cs="宋体" w:hint="eastAsia"/>
          <w:bCs/>
          <w:color w:val="333333"/>
          <w:kern w:val="0"/>
          <w:sz w:val="28"/>
          <w:szCs w:val="28"/>
        </w:rPr>
        <w:t>．</w:t>
      </w:r>
      <w:r w:rsidRPr="00BA4252">
        <w:rPr>
          <w:rFonts w:asciiTheme="minorEastAsia" w:hAnsiTheme="minorEastAsia" w:cs="宋体" w:hint="eastAsia"/>
          <w:bCs/>
          <w:color w:val="333333"/>
          <w:kern w:val="0"/>
          <w:sz w:val="28"/>
          <w:szCs w:val="28"/>
        </w:rPr>
        <w:t>报销车费、体检费、乌鲁木齐往返客车</w:t>
      </w:r>
      <w:r>
        <w:rPr>
          <w:rFonts w:asciiTheme="minorEastAsia" w:hAnsiTheme="minorEastAsia" w:cs="宋体" w:hint="eastAsia"/>
          <w:bCs/>
          <w:color w:val="333333"/>
          <w:kern w:val="0"/>
          <w:sz w:val="28"/>
          <w:szCs w:val="28"/>
        </w:rPr>
        <w:t>。</w:t>
      </w:r>
    </w:p>
    <w:p w:rsidR="00BA4252" w:rsidRPr="00BA4252" w:rsidRDefault="00BA4252" w:rsidP="00BA4252">
      <w:pPr>
        <w:shd w:val="clear" w:color="auto" w:fill="FFFFFF"/>
        <w:spacing w:before="75" w:after="75" w:line="315" w:lineRule="atLeast"/>
        <w:ind w:firstLineChars="200" w:firstLine="560"/>
        <w:jc w:val="left"/>
        <w:rPr>
          <w:rFonts w:asciiTheme="minorEastAsia" w:hAnsiTheme="minorEastAsia" w:cs="宋体" w:hint="eastAsia"/>
          <w:color w:val="333333"/>
          <w:kern w:val="0"/>
          <w:sz w:val="28"/>
          <w:szCs w:val="28"/>
        </w:rPr>
      </w:pPr>
      <w:r w:rsidRPr="00BA4252">
        <w:rPr>
          <w:rFonts w:asciiTheme="minorEastAsia" w:hAnsiTheme="minorEastAsia" w:cs="宋体" w:hint="eastAsia"/>
          <w:bCs/>
          <w:color w:val="333333"/>
          <w:kern w:val="0"/>
          <w:sz w:val="28"/>
          <w:szCs w:val="28"/>
        </w:rPr>
        <w:t>2</w:t>
      </w:r>
      <w:r>
        <w:rPr>
          <w:rFonts w:asciiTheme="minorEastAsia" w:hAnsiTheme="minorEastAsia" w:cs="宋体" w:hint="eastAsia"/>
          <w:bCs/>
          <w:color w:val="333333"/>
          <w:kern w:val="0"/>
          <w:sz w:val="28"/>
          <w:szCs w:val="28"/>
        </w:rPr>
        <w:t>．</w:t>
      </w:r>
      <w:r w:rsidRPr="00BA4252">
        <w:rPr>
          <w:rFonts w:asciiTheme="minorEastAsia" w:hAnsiTheme="minorEastAsia" w:cs="宋体" w:hint="eastAsia"/>
          <w:bCs/>
          <w:color w:val="333333"/>
          <w:kern w:val="0"/>
          <w:sz w:val="28"/>
          <w:szCs w:val="28"/>
        </w:rPr>
        <w:t>2人间公寓、独立卫浴、免费有线网络电视、洗衣机等配套设施</w:t>
      </w:r>
      <w:r>
        <w:rPr>
          <w:rFonts w:asciiTheme="minorEastAsia" w:hAnsiTheme="minorEastAsia" w:cs="宋体" w:hint="eastAsia"/>
          <w:bCs/>
          <w:color w:val="333333"/>
          <w:kern w:val="0"/>
          <w:sz w:val="28"/>
          <w:szCs w:val="28"/>
        </w:rPr>
        <w:t>。</w:t>
      </w:r>
    </w:p>
    <w:p w:rsidR="00BA4252" w:rsidRPr="00BA4252" w:rsidRDefault="00BA4252" w:rsidP="00BA4252">
      <w:pPr>
        <w:shd w:val="clear" w:color="auto" w:fill="FFFFFF"/>
        <w:spacing w:before="75" w:after="75" w:line="315" w:lineRule="atLeast"/>
        <w:ind w:firstLineChars="200" w:firstLine="560"/>
        <w:jc w:val="left"/>
        <w:rPr>
          <w:rFonts w:asciiTheme="minorEastAsia" w:hAnsiTheme="minorEastAsia" w:cs="宋体" w:hint="eastAsia"/>
          <w:color w:val="333333"/>
          <w:kern w:val="0"/>
          <w:sz w:val="28"/>
          <w:szCs w:val="28"/>
        </w:rPr>
      </w:pPr>
      <w:r w:rsidRPr="00BA4252">
        <w:rPr>
          <w:rFonts w:asciiTheme="minorEastAsia" w:hAnsiTheme="minorEastAsia" w:cs="宋体" w:hint="eastAsia"/>
          <w:bCs/>
          <w:color w:val="333333"/>
          <w:kern w:val="0"/>
          <w:sz w:val="28"/>
          <w:szCs w:val="28"/>
        </w:rPr>
        <w:lastRenderedPageBreak/>
        <w:t>3</w:t>
      </w:r>
      <w:r>
        <w:rPr>
          <w:rFonts w:asciiTheme="minorEastAsia" w:hAnsiTheme="minorEastAsia" w:cs="宋体" w:hint="eastAsia"/>
          <w:bCs/>
          <w:color w:val="333333"/>
          <w:kern w:val="0"/>
          <w:sz w:val="28"/>
          <w:szCs w:val="28"/>
        </w:rPr>
        <w:t>．</w:t>
      </w:r>
      <w:r w:rsidRPr="00BA4252">
        <w:rPr>
          <w:rFonts w:asciiTheme="minorEastAsia" w:hAnsiTheme="minorEastAsia" w:cs="宋体" w:hint="eastAsia"/>
          <w:bCs/>
          <w:color w:val="333333"/>
          <w:kern w:val="0"/>
          <w:sz w:val="28"/>
          <w:szCs w:val="28"/>
        </w:rPr>
        <w:t>完善社保福利政策（五险一金），按国家规定享受带薪年休假和带薪培训，享受年终奖、购物券及股权激励等</w:t>
      </w:r>
      <w:r>
        <w:rPr>
          <w:rFonts w:asciiTheme="minorEastAsia" w:hAnsiTheme="minorEastAsia" w:cs="宋体" w:hint="eastAsia"/>
          <w:bCs/>
          <w:color w:val="333333"/>
          <w:kern w:val="0"/>
          <w:sz w:val="28"/>
          <w:szCs w:val="28"/>
        </w:rPr>
        <w:t>。</w:t>
      </w:r>
    </w:p>
    <w:p w:rsidR="00BA4252" w:rsidRPr="00BA4252" w:rsidRDefault="00BA4252" w:rsidP="00BA4252">
      <w:pPr>
        <w:shd w:val="clear" w:color="auto" w:fill="FFFFFF"/>
        <w:spacing w:before="75" w:after="75" w:line="315" w:lineRule="atLeast"/>
        <w:ind w:firstLineChars="200" w:firstLine="560"/>
        <w:jc w:val="left"/>
        <w:rPr>
          <w:rFonts w:asciiTheme="minorEastAsia" w:hAnsiTheme="minorEastAsia" w:cs="宋体" w:hint="eastAsia"/>
          <w:color w:val="333333"/>
          <w:kern w:val="0"/>
          <w:sz w:val="28"/>
          <w:szCs w:val="28"/>
        </w:rPr>
      </w:pPr>
      <w:r w:rsidRPr="00BA4252">
        <w:rPr>
          <w:rFonts w:asciiTheme="minorEastAsia" w:hAnsiTheme="minorEastAsia" w:cs="宋体" w:hint="eastAsia"/>
          <w:bCs/>
          <w:color w:val="333333"/>
          <w:kern w:val="0"/>
          <w:sz w:val="28"/>
          <w:szCs w:val="28"/>
        </w:rPr>
        <w:t>4</w:t>
      </w:r>
      <w:r>
        <w:rPr>
          <w:rFonts w:asciiTheme="minorEastAsia" w:hAnsiTheme="minorEastAsia" w:cs="宋体" w:hint="eastAsia"/>
          <w:bCs/>
          <w:color w:val="333333"/>
          <w:kern w:val="0"/>
          <w:sz w:val="28"/>
          <w:szCs w:val="28"/>
        </w:rPr>
        <w:t>．</w:t>
      </w:r>
      <w:r w:rsidRPr="00BA4252">
        <w:rPr>
          <w:rFonts w:asciiTheme="minorEastAsia" w:hAnsiTheme="minorEastAsia" w:cs="宋体" w:hint="eastAsia"/>
          <w:bCs/>
          <w:color w:val="333333"/>
          <w:kern w:val="0"/>
          <w:sz w:val="28"/>
          <w:szCs w:val="28"/>
        </w:rPr>
        <w:t>免费职业健康体检。</w:t>
      </w:r>
    </w:p>
    <w:p w:rsidR="00BA4252" w:rsidRDefault="00BA4252" w:rsidP="00BA4252">
      <w:pPr>
        <w:shd w:val="clear" w:color="auto" w:fill="FFFFFF"/>
        <w:spacing w:before="75" w:after="75" w:line="315" w:lineRule="atLeast"/>
        <w:ind w:firstLineChars="200" w:firstLine="560"/>
        <w:jc w:val="left"/>
        <w:rPr>
          <w:rFonts w:asciiTheme="minorEastAsia" w:hAnsiTheme="minorEastAsia" w:cs="宋体" w:hint="eastAsia"/>
          <w:bCs/>
          <w:color w:val="333333"/>
          <w:kern w:val="0"/>
          <w:sz w:val="28"/>
          <w:szCs w:val="28"/>
        </w:rPr>
      </w:pPr>
      <w:r>
        <w:rPr>
          <w:rFonts w:asciiTheme="minorEastAsia" w:hAnsiTheme="minorEastAsia" w:cs="宋体" w:hint="eastAsia"/>
          <w:bCs/>
          <w:color w:val="333333"/>
          <w:kern w:val="0"/>
          <w:sz w:val="28"/>
          <w:szCs w:val="28"/>
        </w:rPr>
        <w:t>四、</w:t>
      </w:r>
      <w:r w:rsidRPr="00BA4252">
        <w:rPr>
          <w:rFonts w:asciiTheme="minorEastAsia" w:hAnsiTheme="minorEastAsia" w:cs="宋体" w:hint="eastAsia"/>
          <w:bCs/>
          <w:color w:val="333333"/>
          <w:kern w:val="0"/>
          <w:sz w:val="28"/>
          <w:szCs w:val="28"/>
        </w:rPr>
        <w:t>联系方式：</w:t>
      </w:r>
    </w:p>
    <w:p w:rsidR="00BA4252" w:rsidRPr="00BA4252" w:rsidRDefault="00BA4252" w:rsidP="00BA4252">
      <w:pPr>
        <w:shd w:val="clear" w:color="auto" w:fill="FFFFFF"/>
        <w:spacing w:before="75" w:after="75" w:line="315" w:lineRule="atLeast"/>
        <w:ind w:firstLineChars="400" w:firstLine="1120"/>
        <w:jc w:val="left"/>
        <w:rPr>
          <w:rFonts w:asciiTheme="minorEastAsia" w:hAnsiTheme="minorEastAsia" w:cs="宋体" w:hint="eastAsia"/>
          <w:color w:val="333333"/>
          <w:kern w:val="0"/>
          <w:sz w:val="28"/>
          <w:szCs w:val="28"/>
        </w:rPr>
      </w:pPr>
      <w:r w:rsidRPr="00BA4252">
        <w:rPr>
          <w:rFonts w:asciiTheme="minorEastAsia" w:hAnsiTheme="minorEastAsia" w:cs="宋体" w:hint="eastAsia"/>
          <w:bCs/>
          <w:color w:val="333333"/>
          <w:kern w:val="0"/>
          <w:sz w:val="28"/>
          <w:szCs w:val="28"/>
        </w:rPr>
        <w:t>李先生 18284302003   周先生 13208333195</w:t>
      </w:r>
    </w:p>
    <w:p w:rsidR="00BA4252" w:rsidRPr="00BA4252" w:rsidRDefault="00BA4252" w:rsidP="00BA4252">
      <w:pPr>
        <w:shd w:val="clear" w:color="auto" w:fill="FFFFFF"/>
        <w:spacing w:before="75" w:after="75" w:line="315" w:lineRule="atLeast"/>
        <w:ind w:firstLineChars="400" w:firstLine="1120"/>
        <w:jc w:val="left"/>
        <w:rPr>
          <w:rFonts w:asciiTheme="minorEastAsia" w:hAnsiTheme="minorEastAsia" w:cs="宋体" w:hint="eastAsia"/>
          <w:bCs/>
          <w:color w:val="333333"/>
          <w:kern w:val="0"/>
          <w:sz w:val="28"/>
          <w:szCs w:val="28"/>
        </w:rPr>
      </w:pPr>
      <w:r w:rsidRPr="00BA4252">
        <w:rPr>
          <w:rFonts w:asciiTheme="minorEastAsia" w:hAnsiTheme="minorEastAsia" w:cs="宋体" w:hint="eastAsia"/>
          <w:bCs/>
          <w:color w:val="333333"/>
          <w:kern w:val="0"/>
          <w:sz w:val="28"/>
          <w:szCs w:val="28"/>
        </w:rPr>
        <w:t>魏先生 18683301220  </w:t>
      </w:r>
      <w:r>
        <w:rPr>
          <w:rFonts w:asciiTheme="minorEastAsia" w:hAnsiTheme="minorEastAsia" w:cs="宋体" w:hint="eastAsia"/>
          <w:bCs/>
          <w:color w:val="333333"/>
          <w:kern w:val="0"/>
          <w:sz w:val="28"/>
          <w:szCs w:val="28"/>
        </w:rPr>
        <w:t xml:space="preserve"> </w:t>
      </w:r>
      <w:r w:rsidRPr="00BA4252">
        <w:rPr>
          <w:rFonts w:asciiTheme="minorEastAsia" w:hAnsiTheme="minorEastAsia" w:cs="宋体" w:hint="eastAsia"/>
          <w:bCs/>
          <w:color w:val="333333"/>
          <w:kern w:val="0"/>
          <w:sz w:val="28"/>
          <w:szCs w:val="28"/>
        </w:rPr>
        <w:t>马先生</w:t>
      </w:r>
      <w:r>
        <w:rPr>
          <w:rFonts w:asciiTheme="minorEastAsia" w:hAnsiTheme="minorEastAsia" w:cs="宋体" w:hint="eastAsia"/>
          <w:bCs/>
          <w:color w:val="333333"/>
          <w:kern w:val="0"/>
          <w:sz w:val="28"/>
          <w:szCs w:val="28"/>
        </w:rPr>
        <w:t> 15559311300 </w:t>
      </w:r>
    </w:p>
    <w:p w:rsidR="00BA4252" w:rsidRPr="00BA4252" w:rsidRDefault="00BA4252" w:rsidP="00BA4252">
      <w:pPr>
        <w:shd w:val="clear" w:color="auto" w:fill="FFFFFF"/>
        <w:spacing w:before="75" w:after="75" w:line="315" w:lineRule="atLeast"/>
        <w:ind w:firstLineChars="350" w:firstLine="980"/>
        <w:jc w:val="left"/>
        <w:rPr>
          <w:rFonts w:asciiTheme="minorEastAsia" w:hAnsiTheme="minorEastAsia" w:cs="宋体" w:hint="eastAsia"/>
          <w:color w:val="333333"/>
          <w:kern w:val="0"/>
          <w:sz w:val="28"/>
          <w:szCs w:val="28"/>
        </w:rPr>
      </w:pPr>
      <w:r w:rsidRPr="00BA4252">
        <w:rPr>
          <w:rFonts w:asciiTheme="minorEastAsia" w:hAnsiTheme="minorEastAsia" w:cs="宋体" w:hint="eastAsia"/>
          <w:bCs/>
          <w:color w:val="333333"/>
          <w:kern w:val="0"/>
          <w:sz w:val="28"/>
          <w:szCs w:val="28"/>
        </w:rPr>
        <w:t>工作地址：新疆昌吉州准东经济技术开发区火烧山产业园</w:t>
      </w:r>
    </w:p>
    <w:p w:rsidR="0082324C" w:rsidRPr="00BA4252" w:rsidRDefault="0082324C" w:rsidP="00BA4252">
      <w:pPr>
        <w:shd w:val="clear" w:color="auto" w:fill="FFFFFF"/>
        <w:spacing w:before="75" w:after="75" w:line="315" w:lineRule="atLeast"/>
        <w:ind w:firstLineChars="200" w:firstLine="560"/>
        <w:jc w:val="left"/>
        <w:rPr>
          <w:rFonts w:asciiTheme="minorEastAsia" w:hAnsiTheme="minorEastAsia" w:cs="宋体"/>
          <w:color w:val="333333"/>
          <w:kern w:val="0"/>
          <w:sz w:val="28"/>
          <w:szCs w:val="28"/>
        </w:rPr>
      </w:pPr>
    </w:p>
    <w:p w:rsidR="00C54B66" w:rsidRPr="00BA4252" w:rsidRDefault="00333AC1" w:rsidP="00C54B66">
      <w:pPr>
        <w:spacing w:line="500" w:lineRule="exact"/>
        <w:rPr>
          <w:rFonts w:ascii="宋体" w:eastAsia="宋体" w:hAnsi="宋体" w:cs="宋体"/>
          <w:bCs/>
          <w:color w:val="FF0000"/>
          <w:sz w:val="28"/>
          <w:szCs w:val="28"/>
        </w:rPr>
      </w:pPr>
      <w:r w:rsidRPr="00BA4252">
        <w:rPr>
          <w:rFonts w:ascii="宋体" w:eastAsia="宋体" w:hAnsi="宋体" w:cs="宋体" w:hint="eastAsia"/>
          <w:bCs/>
          <w:color w:val="FF0000"/>
          <w:sz w:val="28"/>
          <w:szCs w:val="28"/>
        </w:rPr>
        <w:t>温馨提示：在应聘过程中，请同学们提高警惕，加强防范意识，谨防求职陷阱。</w:t>
      </w:r>
    </w:p>
    <w:p w:rsidR="00C54B66" w:rsidRPr="00BA4252" w:rsidRDefault="00C54B66" w:rsidP="00C54B66">
      <w:pPr>
        <w:spacing w:line="500" w:lineRule="exact"/>
        <w:rPr>
          <w:rFonts w:ascii="宋体" w:eastAsia="宋体" w:hAnsi="宋体" w:cs="宋体"/>
          <w:bCs/>
          <w:color w:val="FF0000"/>
          <w:sz w:val="28"/>
          <w:szCs w:val="28"/>
        </w:rPr>
      </w:pPr>
    </w:p>
    <w:sectPr w:rsidR="00C54B66" w:rsidRPr="00BA4252" w:rsidSect="00C125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51F" w:rsidRDefault="00DC751F" w:rsidP="002505AA">
      <w:r>
        <w:separator/>
      </w:r>
    </w:p>
  </w:endnote>
  <w:endnote w:type="continuationSeparator" w:id="1">
    <w:p w:rsidR="00DC751F" w:rsidRDefault="00DC751F" w:rsidP="00250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51F" w:rsidRDefault="00DC751F" w:rsidP="002505AA">
      <w:r>
        <w:separator/>
      </w:r>
    </w:p>
  </w:footnote>
  <w:footnote w:type="continuationSeparator" w:id="1">
    <w:p w:rsidR="00DC751F" w:rsidRDefault="00DC751F" w:rsidP="002505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03F28"/>
    <w:multiLevelType w:val="hybridMultilevel"/>
    <w:tmpl w:val="145EC390"/>
    <w:lvl w:ilvl="0" w:tplc="E7C6171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F042051"/>
    <w:multiLevelType w:val="hybridMultilevel"/>
    <w:tmpl w:val="6512BCC0"/>
    <w:lvl w:ilvl="0" w:tplc="65BC6EC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A8D0B08"/>
    <w:multiLevelType w:val="hybridMultilevel"/>
    <w:tmpl w:val="75B292C0"/>
    <w:lvl w:ilvl="0" w:tplc="886889D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E725B4A"/>
    <w:multiLevelType w:val="hybridMultilevel"/>
    <w:tmpl w:val="373668A6"/>
    <w:lvl w:ilvl="0" w:tplc="5D2847D6">
      <w:start w:val="1"/>
      <w:numFmt w:val="decimal"/>
      <w:lvlText w:val="%1．"/>
      <w:lvlJc w:val="left"/>
      <w:pPr>
        <w:ind w:left="1281" w:hanging="72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4">
    <w:nsid w:val="74F70306"/>
    <w:multiLevelType w:val="hybridMultilevel"/>
    <w:tmpl w:val="72AC8D84"/>
    <w:lvl w:ilvl="0" w:tplc="9FA4EF3C">
      <w:start w:val="1"/>
      <w:numFmt w:val="japaneseCounting"/>
      <w:lvlText w:val="%1、"/>
      <w:lvlJc w:val="left"/>
      <w:pPr>
        <w:ind w:left="420" w:hanging="420"/>
      </w:pPr>
      <w:rPr>
        <w:rFonts w:ascii="宋体" w:eastAsia="宋体" w:hAnsi="宋体"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065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4BC045D"/>
    <w:rsid w:val="000125FD"/>
    <w:rsid w:val="00023339"/>
    <w:rsid w:val="00035E45"/>
    <w:rsid w:val="0005302D"/>
    <w:rsid w:val="0007755A"/>
    <w:rsid w:val="00093E2F"/>
    <w:rsid w:val="000F7D22"/>
    <w:rsid w:val="00101247"/>
    <w:rsid w:val="00137D2C"/>
    <w:rsid w:val="00163353"/>
    <w:rsid w:val="001670E6"/>
    <w:rsid w:val="001A3191"/>
    <w:rsid w:val="001C6F74"/>
    <w:rsid w:val="002375D5"/>
    <w:rsid w:val="002505AA"/>
    <w:rsid w:val="002513C4"/>
    <w:rsid w:val="0026108A"/>
    <w:rsid w:val="00290628"/>
    <w:rsid w:val="002D30CA"/>
    <w:rsid w:val="003155ED"/>
    <w:rsid w:val="003176D4"/>
    <w:rsid w:val="00330909"/>
    <w:rsid w:val="00333AC1"/>
    <w:rsid w:val="00357DAE"/>
    <w:rsid w:val="003969FA"/>
    <w:rsid w:val="003A0F89"/>
    <w:rsid w:val="003B5A2A"/>
    <w:rsid w:val="003B660C"/>
    <w:rsid w:val="003B75BE"/>
    <w:rsid w:val="003D486B"/>
    <w:rsid w:val="003E08B3"/>
    <w:rsid w:val="003E2F21"/>
    <w:rsid w:val="003F29E2"/>
    <w:rsid w:val="0041678B"/>
    <w:rsid w:val="004373BC"/>
    <w:rsid w:val="00437E69"/>
    <w:rsid w:val="00451437"/>
    <w:rsid w:val="004679BA"/>
    <w:rsid w:val="0047444A"/>
    <w:rsid w:val="00486407"/>
    <w:rsid w:val="00490CD1"/>
    <w:rsid w:val="00490EFD"/>
    <w:rsid w:val="00493AAA"/>
    <w:rsid w:val="004C165B"/>
    <w:rsid w:val="004D48FE"/>
    <w:rsid w:val="004E217A"/>
    <w:rsid w:val="005471C7"/>
    <w:rsid w:val="005553A5"/>
    <w:rsid w:val="00587E36"/>
    <w:rsid w:val="005936D0"/>
    <w:rsid w:val="005F50DE"/>
    <w:rsid w:val="005F69D3"/>
    <w:rsid w:val="00626595"/>
    <w:rsid w:val="0063673E"/>
    <w:rsid w:val="00665C8E"/>
    <w:rsid w:val="006878A9"/>
    <w:rsid w:val="006B1F17"/>
    <w:rsid w:val="006F53D6"/>
    <w:rsid w:val="007103DE"/>
    <w:rsid w:val="00732568"/>
    <w:rsid w:val="00757B1D"/>
    <w:rsid w:val="00792041"/>
    <w:rsid w:val="00794FFF"/>
    <w:rsid w:val="0079603C"/>
    <w:rsid w:val="007E1703"/>
    <w:rsid w:val="0082324C"/>
    <w:rsid w:val="0083148E"/>
    <w:rsid w:val="008A020F"/>
    <w:rsid w:val="008A2408"/>
    <w:rsid w:val="008B1BB9"/>
    <w:rsid w:val="008E54F0"/>
    <w:rsid w:val="008E5750"/>
    <w:rsid w:val="00954E45"/>
    <w:rsid w:val="00971BF9"/>
    <w:rsid w:val="00981C1F"/>
    <w:rsid w:val="00993972"/>
    <w:rsid w:val="009F1B25"/>
    <w:rsid w:val="00A21FE3"/>
    <w:rsid w:val="00A27D43"/>
    <w:rsid w:val="00A45C2C"/>
    <w:rsid w:val="00A62D84"/>
    <w:rsid w:val="00A62F03"/>
    <w:rsid w:val="00AF2617"/>
    <w:rsid w:val="00B21363"/>
    <w:rsid w:val="00B2732C"/>
    <w:rsid w:val="00B72939"/>
    <w:rsid w:val="00BA4252"/>
    <w:rsid w:val="00BA5A80"/>
    <w:rsid w:val="00BC1F55"/>
    <w:rsid w:val="00BC3FDB"/>
    <w:rsid w:val="00C12586"/>
    <w:rsid w:val="00C44E70"/>
    <w:rsid w:val="00C54B66"/>
    <w:rsid w:val="00C736C6"/>
    <w:rsid w:val="00C87929"/>
    <w:rsid w:val="00C97595"/>
    <w:rsid w:val="00CB34F2"/>
    <w:rsid w:val="00CB3C90"/>
    <w:rsid w:val="00CF4B0C"/>
    <w:rsid w:val="00D10AF6"/>
    <w:rsid w:val="00D1190C"/>
    <w:rsid w:val="00D22AD8"/>
    <w:rsid w:val="00D23764"/>
    <w:rsid w:val="00D35394"/>
    <w:rsid w:val="00D61D42"/>
    <w:rsid w:val="00D61E85"/>
    <w:rsid w:val="00D630AA"/>
    <w:rsid w:val="00D87607"/>
    <w:rsid w:val="00D87950"/>
    <w:rsid w:val="00DC751F"/>
    <w:rsid w:val="00DF4875"/>
    <w:rsid w:val="00E33F0C"/>
    <w:rsid w:val="00E34226"/>
    <w:rsid w:val="00E35EC7"/>
    <w:rsid w:val="00E6542C"/>
    <w:rsid w:val="00E946B1"/>
    <w:rsid w:val="00EB48C5"/>
    <w:rsid w:val="00EB50C9"/>
    <w:rsid w:val="00F25D40"/>
    <w:rsid w:val="00F277F8"/>
    <w:rsid w:val="00F3395C"/>
    <w:rsid w:val="00F47C08"/>
    <w:rsid w:val="00F55B1D"/>
    <w:rsid w:val="00F66F28"/>
    <w:rsid w:val="00F9092E"/>
    <w:rsid w:val="00FA0619"/>
    <w:rsid w:val="03A7559F"/>
    <w:rsid w:val="082971C5"/>
    <w:rsid w:val="0ADC6F8D"/>
    <w:rsid w:val="0E886E25"/>
    <w:rsid w:val="107953BE"/>
    <w:rsid w:val="11595980"/>
    <w:rsid w:val="118A106E"/>
    <w:rsid w:val="166817D3"/>
    <w:rsid w:val="1B2A37B2"/>
    <w:rsid w:val="1C926144"/>
    <w:rsid w:val="1CC71AC8"/>
    <w:rsid w:val="1DDE1828"/>
    <w:rsid w:val="1EEC3596"/>
    <w:rsid w:val="1F7C4D9C"/>
    <w:rsid w:val="209E5F8A"/>
    <w:rsid w:val="23655F43"/>
    <w:rsid w:val="249F390E"/>
    <w:rsid w:val="251C4D5E"/>
    <w:rsid w:val="261930D4"/>
    <w:rsid w:val="26482140"/>
    <w:rsid w:val="27CB377E"/>
    <w:rsid w:val="27F15031"/>
    <w:rsid w:val="28410CC0"/>
    <w:rsid w:val="28544348"/>
    <w:rsid w:val="2A4C4531"/>
    <w:rsid w:val="2A812BD7"/>
    <w:rsid w:val="2D1B1FA2"/>
    <w:rsid w:val="30B31690"/>
    <w:rsid w:val="33AC6DF4"/>
    <w:rsid w:val="34305F1F"/>
    <w:rsid w:val="34BC045D"/>
    <w:rsid w:val="36706548"/>
    <w:rsid w:val="36941D9C"/>
    <w:rsid w:val="3CE67663"/>
    <w:rsid w:val="412A156E"/>
    <w:rsid w:val="434852C7"/>
    <w:rsid w:val="43AD50D9"/>
    <w:rsid w:val="44861403"/>
    <w:rsid w:val="45943BE9"/>
    <w:rsid w:val="49B76AF6"/>
    <w:rsid w:val="4D9C7EAB"/>
    <w:rsid w:val="514E3FFA"/>
    <w:rsid w:val="53667DFB"/>
    <w:rsid w:val="576156F1"/>
    <w:rsid w:val="59052324"/>
    <w:rsid w:val="594F4EF6"/>
    <w:rsid w:val="61614C16"/>
    <w:rsid w:val="659D43A0"/>
    <w:rsid w:val="663A1095"/>
    <w:rsid w:val="66EB31B7"/>
    <w:rsid w:val="685A4E6C"/>
    <w:rsid w:val="68736234"/>
    <w:rsid w:val="6AF43214"/>
    <w:rsid w:val="6B013150"/>
    <w:rsid w:val="6E012BB7"/>
    <w:rsid w:val="70360E9B"/>
    <w:rsid w:val="7102460C"/>
    <w:rsid w:val="725155E4"/>
    <w:rsid w:val="7556341F"/>
    <w:rsid w:val="756E2132"/>
    <w:rsid w:val="78984105"/>
    <w:rsid w:val="7D493C2F"/>
    <w:rsid w:val="7D556CB4"/>
    <w:rsid w:val="7E361A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Code" w:qFormat="1"/>
    <w:lsdException w:name="HTML Definition" w:qFormat="1"/>
    <w:lsdException w:name="HTML Keyboard" w:qFormat="1"/>
    <w:lsdException w:name="HTML Samp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2586"/>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C12586"/>
    <w:pPr>
      <w:spacing w:beforeAutospacing="1" w:afterAutospacing="1" w:line="15" w:lineRule="atLeast"/>
      <w:jc w:val="left"/>
      <w:outlineLvl w:val="1"/>
    </w:pPr>
    <w:rPr>
      <w:rFonts w:ascii="宋体" w:eastAsia="宋体" w:hAnsi="宋体" w:cs="Times New Roman" w:hint="eastAsia"/>
      <w:b/>
      <w:kern w:val="0"/>
      <w:sz w:val="37"/>
      <w:szCs w:val="37"/>
    </w:rPr>
  </w:style>
  <w:style w:type="paragraph" w:styleId="3">
    <w:name w:val="heading 3"/>
    <w:basedOn w:val="a"/>
    <w:next w:val="a"/>
    <w:link w:val="3Char"/>
    <w:semiHidden/>
    <w:unhideWhenUsed/>
    <w:qFormat/>
    <w:rsid w:val="00D61E85"/>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C12586"/>
    <w:pPr>
      <w:spacing w:beforeAutospacing="1" w:afterAutospacing="1"/>
      <w:jc w:val="left"/>
    </w:pPr>
    <w:rPr>
      <w:rFonts w:cs="Times New Roman"/>
      <w:kern w:val="0"/>
      <w:sz w:val="24"/>
    </w:rPr>
  </w:style>
  <w:style w:type="character" w:styleId="a4">
    <w:name w:val="Strong"/>
    <w:basedOn w:val="a0"/>
    <w:uiPriority w:val="22"/>
    <w:qFormat/>
    <w:rsid w:val="00C12586"/>
    <w:rPr>
      <w:b/>
      <w:color w:val="FFFFFF"/>
      <w:sz w:val="16"/>
      <w:szCs w:val="16"/>
      <w:shd w:val="clear" w:color="auto" w:fill="337AB7"/>
    </w:rPr>
  </w:style>
  <w:style w:type="character" w:styleId="a5">
    <w:name w:val="FollowedHyperlink"/>
    <w:basedOn w:val="a0"/>
    <w:qFormat/>
    <w:rsid w:val="00C12586"/>
    <w:rPr>
      <w:color w:val="337AB7"/>
      <w:u w:val="none"/>
    </w:rPr>
  </w:style>
  <w:style w:type="character" w:styleId="a6">
    <w:name w:val="Emphasis"/>
    <w:basedOn w:val="a0"/>
    <w:qFormat/>
    <w:rsid w:val="00C12586"/>
  </w:style>
  <w:style w:type="character" w:styleId="HTML">
    <w:name w:val="HTML Definition"/>
    <w:basedOn w:val="a0"/>
    <w:qFormat/>
    <w:rsid w:val="00C12586"/>
    <w:rPr>
      <w:i/>
      <w:color w:val="23527C"/>
      <w:u w:val="single"/>
    </w:rPr>
  </w:style>
  <w:style w:type="character" w:styleId="a7">
    <w:name w:val="Hyperlink"/>
    <w:basedOn w:val="a0"/>
    <w:qFormat/>
    <w:rsid w:val="00C12586"/>
    <w:rPr>
      <w:color w:val="0000FF"/>
      <w:u w:val="single"/>
    </w:rPr>
  </w:style>
  <w:style w:type="character" w:styleId="HTML0">
    <w:name w:val="HTML Code"/>
    <w:basedOn w:val="a0"/>
    <w:qFormat/>
    <w:rsid w:val="00C12586"/>
    <w:rPr>
      <w:rFonts w:ascii="Consolas" w:eastAsia="Consolas" w:hAnsi="Consolas" w:cs="Consolas"/>
      <w:color w:val="C7254E"/>
      <w:sz w:val="21"/>
      <w:szCs w:val="21"/>
      <w:shd w:val="clear" w:color="auto" w:fill="F9F2F4"/>
    </w:rPr>
  </w:style>
  <w:style w:type="character" w:styleId="HTML1">
    <w:name w:val="HTML Keyboard"/>
    <w:basedOn w:val="a0"/>
    <w:qFormat/>
    <w:rsid w:val="00C12586"/>
    <w:rPr>
      <w:rFonts w:ascii="Consolas" w:eastAsia="Consolas" w:hAnsi="Consolas" w:cs="Consolas" w:hint="default"/>
      <w:color w:val="FFFFFF"/>
      <w:sz w:val="21"/>
      <w:szCs w:val="21"/>
      <w:shd w:val="clear" w:color="auto" w:fill="333333"/>
    </w:rPr>
  </w:style>
  <w:style w:type="character" w:styleId="HTML2">
    <w:name w:val="HTML Sample"/>
    <w:basedOn w:val="a0"/>
    <w:qFormat/>
    <w:rsid w:val="00C12586"/>
    <w:rPr>
      <w:rFonts w:ascii="Consolas" w:eastAsia="Consolas" w:hAnsi="Consolas" w:cs="Consolas" w:hint="default"/>
      <w:sz w:val="21"/>
      <w:szCs w:val="21"/>
    </w:rPr>
  </w:style>
  <w:style w:type="paragraph" w:styleId="a8">
    <w:name w:val="header"/>
    <w:basedOn w:val="a"/>
    <w:link w:val="Char"/>
    <w:rsid w:val="002505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2505AA"/>
    <w:rPr>
      <w:rFonts w:asciiTheme="minorHAnsi" w:eastAsiaTheme="minorEastAsia" w:hAnsiTheme="minorHAnsi" w:cstheme="minorBidi"/>
      <w:kern w:val="2"/>
      <w:sz w:val="18"/>
      <w:szCs w:val="18"/>
    </w:rPr>
  </w:style>
  <w:style w:type="paragraph" w:styleId="a9">
    <w:name w:val="footer"/>
    <w:basedOn w:val="a"/>
    <w:link w:val="Char0"/>
    <w:rsid w:val="002505AA"/>
    <w:pPr>
      <w:tabs>
        <w:tab w:val="center" w:pos="4153"/>
        <w:tab w:val="right" w:pos="8306"/>
      </w:tabs>
      <w:snapToGrid w:val="0"/>
      <w:jc w:val="left"/>
    </w:pPr>
    <w:rPr>
      <w:sz w:val="18"/>
      <w:szCs w:val="18"/>
    </w:rPr>
  </w:style>
  <w:style w:type="character" w:customStyle="1" w:styleId="Char0">
    <w:name w:val="页脚 Char"/>
    <w:basedOn w:val="a0"/>
    <w:link w:val="a9"/>
    <w:rsid w:val="002505AA"/>
    <w:rPr>
      <w:rFonts w:asciiTheme="minorHAnsi" w:eastAsiaTheme="minorEastAsia" w:hAnsiTheme="minorHAnsi" w:cstheme="minorBidi"/>
      <w:kern w:val="2"/>
      <w:sz w:val="18"/>
      <w:szCs w:val="18"/>
    </w:rPr>
  </w:style>
  <w:style w:type="paragraph" w:customStyle="1" w:styleId="ql-align-center">
    <w:name w:val="ql-align-center"/>
    <w:basedOn w:val="a"/>
    <w:rsid w:val="006878A9"/>
    <w:pPr>
      <w:widowControl/>
      <w:spacing w:before="100" w:beforeAutospacing="1" w:after="100" w:afterAutospacing="1"/>
      <w:jc w:val="left"/>
    </w:pPr>
    <w:rPr>
      <w:rFonts w:ascii="宋体" w:eastAsia="宋体" w:hAnsi="宋体" w:cs="宋体"/>
      <w:kern w:val="0"/>
      <w:sz w:val="24"/>
    </w:rPr>
  </w:style>
  <w:style w:type="paragraph" w:styleId="aa">
    <w:name w:val="Balloon Text"/>
    <w:basedOn w:val="a"/>
    <w:link w:val="Char1"/>
    <w:rsid w:val="006878A9"/>
    <w:rPr>
      <w:sz w:val="18"/>
      <w:szCs w:val="18"/>
    </w:rPr>
  </w:style>
  <w:style w:type="character" w:customStyle="1" w:styleId="Char1">
    <w:name w:val="批注框文本 Char"/>
    <w:basedOn w:val="a0"/>
    <w:link w:val="aa"/>
    <w:rsid w:val="006878A9"/>
    <w:rPr>
      <w:rFonts w:asciiTheme="minorHAnsi" w:eastAsiaTheme="minorEastAsia" w:hAnsiTheme="minorHAnsi" w:cstheme="minorBidi"/>
      <w:kern w:val="2"/>
      <w:sz w:val="18"/>
      <w:szCs w:val="18"/>
    </w:rPr>
  </w:style>
  <w:style w:type="paragraph" w:styleId="ab">
    <w:name w:val="List Paragraph"/>
    <w:basedOn w:val="a"/>
    <w:uiPriority w:val="99"/>
    <w:unhideWhenUsed/>
    <w:rsid w:val="00493AAA"/>
    <w:pPr>
      <w:ind w:firstLineChars="200" w:firstLine="420"/>
    </w:pPr>
  </w:style>
  <w:style w:type="paragraph" w:customStyle="1" w:styleId="ql-align-justify">
    <w:name w:val="ql-align-justify"/>
    <w:basedOn w:val="a"/>
    <w:rsid w:val="003969FA"/>
    <w:pPr>
      <w:widowControl/>
      <w:spacing w:before="100" w:beforeAutospacing="1" w:after="100" w:afterAutospacing="1"/>
      <w:jc w:val="left"/>
    </w:pPr>
    <w:rPr>
      <w:rFonts w:ascii="宋体" w:eastAsia="宋体" w:hAnsi="宋体" w:cs="宋体"/>
      <w:kern w:val="0"/>
      <w:sz w:val="24"/>
    </w:rPr>
  </w:style>
  <w:style w:type="character" w:customStyle="1" w:styleId="3Char">
    <w:name w:val="标题 3 Char"/>
    <w:basedOn w:val="a0"/>
    <w:link w:val="3"/>
    <w:semiHidden/>
    <w:rsid w:val="00D61E85"/>
    <w:rPr>
      <w:rFonts w:asciiTheme="minorHAnsi" w:eastAsiaTheme="minorEastAsia" w:hAnsiTheme="minorHAnsi" w:cstheme="minorBidi"/>
      <w:b/>
      <w:bCs/>
      <w:kern w:val="2"/>
      <w:sz w:val="32"/>
      <w:szCs w:val="32"/>
    </w:rPr>
  </w:style>
  <w:style w:type="character" w:customStyle="1" w:styleId="ql-cursor">
    <w:name w:val="ql-cursor"/>
    <w:basedOn w:val="a0"/>
    <w:rsid w:val="00D22AD8"/>
  </w:style>
</w:styles>
</file>

<file path=word/webSettings.xml><?xml version="1.0" encoding="utf-8"?>
<w:webSettings xmlns:r="http://schemas.openxmlformats.org/officeDocument/2006/relationships" xmlns:w="http://schemas.openxmlformats.org/wordprocessingml/2006/main">
  <w:divs>
    <w:div w:id="70472573">
      <w:bodyDiv w:val="1"/>
      <w:marLeft w:val="0"/>
      <w:marRight w:val="0"/>
      <w:marTop w:val="0"/>
      <w:marBottom w:val="0"/>
      <w:divBdr>
        <w:top w:val="none" w:sz="0" w:space="0" w:color="auto"/>
        <w:left w:val="none" w:sz="0" w:space="0" w:color="auto"/>
        <w:bottom w:val="none" w:sz="0" w:space="0" w:color="auto"/>
        <w:right w:val="none" w:sz="0" w:space="0" w:color="auto"/>
      </w:divBdr>
      <w:divsChild>
        <w:div w:id="796068745">
          <w:marLeft w:val="0"/>
          <w:marRight w:val="0"/>
          <w:marTop w:val="0"/>
          <w:marBottom w:val="0"/>
          <w:divBdr>
            <w:top w:val="none" w:sz="0" w:space="0" w:color="auto"/>
            <w:left w:val="none" w:sz="0" w:space="0" w:color="auto"/>
            <w:bottom w:val="none" w:sz="0" w:space="0" w:color="auto"/>
            <w:right w:val="none" w:sz="0" w:space="0" w:color="auto"/>
          </w:divBdr>
        </w:div>
      </w:divsChild>
    </w:div>
    <w:div w:id="129517128">
      <w:bodyDiv w:val="1"/>
      <w:marLeft w:val="0"/>
      <w:marRight w:val="0"/>
      <w:marTop w:val="0"/>
      <w:marBottom w:val="0"/>
      <w:divBdr>
        <w:top w:val="none" w:sz="0" w:space="0" w:color="auto"/>
        <w:left w:val="none" w:sz="0" w:space="0" w:color="auto"/>
        <w:bottom w:val="none" w:sz="0" w:space="0" w:color="auto"/>
        <w:right w:val="none" w:sz="0" w:space="0" w:color="auto"/>
      </w:divBdr>
    </w:div>
    <w:div w:id="130026175">
      <w:bodyDiv w:val="1"/>
      <w:marLeft w:val="0"/>
      <w:marRight w:val="0"/>
      <w:marTop w:val="0"/>
      <w:marBottom w:val="0"/>
      <w:divBdr>
        <w:top w:val="none" w:sz="0" w:space="0" w:color="auto"/>
        <w:left w:val="none" w:sz="0" w:space="0" w:color="auto"/>
        <w:bottom w:val="none" w:sz="0" w:space="0" w:color="auto"/>
        <w:right w:val="none" w:sz="0" w:space="0" w:color="auto"/>
      </w:divBdr>
    </w:div>
    <w:div w:id="138420761">
      <w:bodyDiv w:val="1"/>
      <w:marLeft w:val="0"/>
      <w:marRight w:val="0"/>
      <w:marTop w:val="0"/>
      <w:marBottom w:val="0"/>
      <w:divBdr>
        <w:top w:val="none" w:sz="0" w:space="0" w:color="auto"/>
        <w:left w:val="none" w:sz="0" w:space="0" w:color="auto"/>
        <w:bottom w:val="none" w:sz="0" w:space="0" w:color="auto"/>
        <w:right w:val="none" w:sz="0" w:space="0" w:color="auto"/>
      </w:divBdr>
    </w:div>
    <w:div w:id="164059743">
      <w:bodyDiv w:val="1"/>
      <w:marLeft w:val="0"/>
      <w:marRight w:val="0"/>
      <w:marTop w:val="0"/>
      <w:marBottom w:val="0"/>
      <w:divBdr>
        <w:top w:val="none" w:sz="0" w:space="0" w:color="auto"/>
        <w:left w:val="none" w:sz="0" w:space="0" w:color="auto"/>
        <w:bottom w:val="none" w:sz="0" w:space="0" w:color="auto"/>
        <w:right w:val="none" w:sz="0" w:space="0" w:color="auto"/>
      </w:divBdr>
      <w:divsChild>
        <w:div w:id="42681766">
          <w:marLeft w:val="0"/>
          <w:marRight w:val="0"/>
          <w:marTop w:val="0"/>
          <w:marBottom w:val="0"/>
          <w:divBdr>
            <w:top w:val="none" w:sz="0" w:space="0" w:color="auto"/>
            <w:left w:val="none" w:sz="0" w:space="0" w:color="auto"/>
            <w:bottom w:val="none" w:sz="0" w:space="0" w:color="auto"/>
            <w:right w:val="none" w:sz="0" w:space="0" w:color="auto"/>
          </w:divBdr>
        </w:div>
      </w:divsChild>
    </w:div>
    <w:div w:id="214434237">
      <w:bodyDiv w:val="1"/>
      <w:marLeft w:val="0"/>
      <w:marRight w:val="0"/>
      <w:marTop w:val="0"/>
      <w:marBottom w:val="0"/>
      <w:divBdr>
        <w:top w:val="none" w:sz="0" w:space="0" w:color="auto"/>
        <w:left w:val="none" w:sz="0" w:space="0" w:color="auto"/>
        <w:bottom w:val="none" w:sz="0" w:space="0" w:color="auto"/>
        <w:right w:val="none" w:sz="0" w:space="0" w:color="auto"/>
      </w:divBdr>
    </w:div>
    <w:div w:id="303200258">
      <w:bodyDiv w:val="1"/>
      <w:marLeft w:val="0"/>
      <w:marRight w:val="0"/>
      <w:marTop w:val="0"/>
      <w:marBottom w:val="0"/>
      <w:divBdr>
        <w:top w:val="none" w:sz="0" w:space="0" w:color="auto"/>
        <w:left w:val="none" w:sz="0" w:space="0" w:color="auto"/>
        <w:bottom w:val="none" w:sz="0" w:space="0" w:color="auto"/>
        <w:right w:val="none" w:sz="0" w:space="0" w:color="auto"/>
      </w:divBdr>
    </w:div>
    <w:div w:id="353191512">
      <w:bodyDiv w:val="1"/>
      <w:marLeft w:val="0"/>
      <w:marRight w:val="0"/>
      <w:marTop w:val="0"/>
      <w:marBottom w:val="0"/>
      <w:divBdr>
        <w:top w:val="none" w:sz="0" w:space="0" w:color="auto"/>
        <w:left w:val="none" w:sz="0" w:space="0" w:color="auto"/>
        <w:bottom w:val="none" w:sz="0" w:space="0" w:color="auto"/>
        <w:right w:val="none" w:sz="0" w:space="0" w:color="auto"/>
      </w:divBdr>
      <w:divsChild>
        <w:div w:id="366030425">
          <w:marLeft w:val="0"/>
          <w:marRight w:val="0"/>
          <w:marTop w:val="0"/>
          <w:marBottom w:val="0"/>
          <w:divBdr>
            <w:top w:val="none" w:sz="0" w:space="0" w:color="auto"/>
            <w:left w:val="none" w:sz="0" w:space="0" w:color="auto"/>
            <w:bottom w:val="none" w:sz="0" w:space="0" w:color="auto"/>
            <w:right w:val="none" w:sz="0" w:space="0" w:color="auto"/>
          </w:divBdr>
        </w:div>
      </w:divsChild>
    </w:div>
    <w:div w:id="449513541">
      <w:bodyDiv w:val="1"/>
      <w:marLeft w:val="0"/>
      <w:marRight w:val="0"/>
      <w:marTop w:val="0"/>
      <w:marBottom w:val="0"/>
      <w:divBdr>
        <w:top w:val="none" w:sz="0" w:space="0" w:color="auto"/>
        <w:left w:val="none" w:sz="0" w:space="0" w:color="auto"/>
        <w:bottom w:val="none" w:sz="0" w:space="0" w:color="auto"/>
        <w:right w:val="none" w:sz="0" w:space="0" w:color="auto"/>
      </w:divBdr>
    </w:div>
    <w:div w:id="459692382">
      <w:bodyDiv w:val="1"/>
      <w:marLeft w:val="0"/>
      <w:marRight w:val="0"/>
      <w:marTop w:val="0"/>
      <w:marBottom w:val="0"/>
      <w:divBdr>
        <w:top w:val="none" w:sz="0" w:space="0" w:color="auto"/>
        <w:left w:val="none" w:sz="0" w:space="0" w:color="auto"/>
        <w:bottom w:val="none" w:sz="0" w:space="0" w:color="auto"/>
        <w:right w:val="none" w:sz="0" w:space="0" w:color="auto"/>
      </w:divBdr>
    </w:div>
    <w:div w:id="489903264">
      <w:bodyDiv w:val="1"/>
      <w:marLeft w:val="0"/>
      <w:marRight w:val="0"/>
      <w:marTop w:val="0"/>
      <w:marBottom w:val="0"/>
      <w:divBdr>
        <w:top w:val="none" w:sz="0" w:space="0" w:color="auto"/>
        <w:left w:val="none" w:sz="0" w:space="0" w:color="auto"/>
        <w:bottom w:val="none" w:sz="0" w:space="0" w:color="auto"/>
        <w:right w:val="none" w:sz="0" w:space="0" w:color="auto"/>
      </w:divBdr>
      <w:divsChild>
        <w:div w:id="1034380272">
          <w:marLeft w:val="0"/>
          <w:marRight w:val="0"/>
          <w:marTop w:val="0"/>
          <w:marBottom w:val="0"/>
          <w:divBdr>
            <w:top w:val="none" w:sz="0" w:space="0" w:color="auto"/>
            <w:left w:val="none" w:sz="0" w:space="0" w:color="auto"/>
            <w:bottom w:val="none" w:sz="0" w:space="0" w:color="auto"/>
            <w:right w:val="none" w:sz="0" w:space="0" w:color="auto"/>
          </w:divBdr>
        </w:div>
      </w:divsChild>
    </w:div>
    <w:div w:id="544296927">
      <w:bodyDiv w:val="1"/>
      <w:marLeft w:val="0"/>
      <w:marRight w:val="0"/>
      <w:marTop w:val="0"/>
      <w:marBottom w:val="0"/>
      <w:divBdr>
        <w:top w:val="none" w:sz="0" w:space="0" w:color="auto"/>
        <w:left w:val="none" w:sz="0" w:space="0" w:color="auto"/>
        <w:bottom w:val="none" w:sz="0" w:space="0" w:color="auto"/>
        <w:right w:val="none" w:sz="0" w:space="0" w:color="auto"/>
      </w:divBdr>
    </w:div>
    <w:div w:id="548080069">
      <w:bodyDiv w:val="1"/>
      <w:marLeft w:val="0"/>
      <w:marRight w:val="0"/>
      <w:marTop w:val="0"/>
      <w:marBottom w:val="0"/>
      <w:divBdr>
        <w:top w:val="none" w:sz="0" w:space="0" w:color="auto"/>
        <w:left w:val="none" w:sz="0" w:space="0" w:color="auto"/>
        <w:bottom w:val="none" w:sz="0" w:space="0" w:color="auto"/>
        <w:right w:val="none" w:sz="0" w:space="0" w:color="auto"/>
      </w:divBdr>
    </w:div>
    <w:div w:id="617181656">
      <w:bodyDiv w:val="1"/>
      <w:marLeft w:val="0"/>
      <w:marRight w:val="0"/>
      <w:marTop w:val="0"/>
      <w:marBottom w:val="0"/>
      <w:divBdr>
        <w:top w:val="none" w:sz="0" w:space="0" w:color="auto"/>
        <w:left w:val="none" w:sz="0" w:space="0" w:color="auto"/>
        <w:bottom w:val="none" w:sz="0" w:space="0" w:color="auto"/>
        <w:right w:val="none" w:sz="0" w:space="0" w:color="auto"/>
      </w:divBdr>
    </w:div>
    <w:div w:id="620846487">
      <w:bodyDiv w:val="1"/>
      <w:marLeft w:val="0"/>
      <w:marRight w:val="0"/>
      <w:marTop w:val="0"/>
      <w:marBottom w:val="0"/>
      <w:divBdr>
        <w:top w:val="none" w:sz="0" w:space="0" w:color="auto"/>
        <w:left w:val="none" w:sz="0" w:space="0" w:color="auto"/>
        <w:bottom w:val="none" w:sz="0" w:space="0" w:color="auto"/>
        <w:right w:val="none" w:sz="0" w:space="0" w:color="auto"/>
      </w:divBdr>
    </w:div>
    <w:div w:id="661279457">
      <w:bodyDiv w:val="1"/>
      <w:marLeft w:val="0"/>
      <w:marRight w:val="0"/>
      <w:marTop w:val="0"/>
      <w:marBottom w:val="0"/>
      <w:divBdr>
        <w:top w:val="none" w:sz="0" w:space="0" w:color="auto"/>
        <w:left w:val="none" w:sz="0" w:space="0" w:color="auto"/>
        <w:bottom w:val="none" w:sz="0" w:space="0" w:color="auto"/>
        <w:right w:val="none" w:sz="0" w:space="0" w:color="auto"/>
      </w:divBdr>
    </w:div>
    <w:div w:id="661355411">
      <w:bodyDiv w:val="1"/>
      <w:marLeft w:val="0"/>
      <w:marRight w:val="0"/>
      <w:marTop w:val="0"/>
      <w:marBottom w:val="0"/>
      <w:divBdr>
        <w:top w:val="none" w:sz="0" w:space="0" w:color="auto"/>
        <w:left w:val="none" w:sz="0" w:space="0" w:color="auto"/>
        <w:bottom w:val="none" w:sz="0" w:space="0" w:color="auto"/>
        <w:right w:val="none" w:sz="0" w:space="0" w:color="auto"/>
      </w:divBdr>
    </w:div>
    <w:div w:id="704063257">
      <w:bodyDiv w:val="1"/>
      <w:marLeft w:val="0"/>
      <w:marRight w:val="0"/>
      <w:marTop w:val="0"/>
      <w:marBottom w:val="0"/>
      <w:divBdr>
        <w:top w:val="none" w:sz="0" w:space="0" w:color="auto"/>
        <w:left w:val="none" w:sz="0" w:space="0" w:color="auto"/>
        <w:bottom w:val="none" w:sz="0" w:space="0" w:color="auto"/>
        <w:right w:val="none" w:sz="0" w:space="0" w:color="auto"/>
      </w:divBdr>
    </w:div>
    <w:div w:id="724987916">
      <w:bodyDiv w:val="1"/>
      <w:marLeft w:val="0"/>
      <w:marRight w:val="0"/>
      <w:marTop w:val="0"/>
      <w:marBottom w:val="0"/>
      <w:divBdr>
        <w:top w:val="none" w:sz="0" w:space="0" w:color="auto"/>
        <w:left w:val="none" w:sz="0" w:space="0" w:color="auto"/>
        <w:bottom w:val="none" w:sz="0" w:space="0" w:color="auto"/>
        <w:right w:val="none" w:sz="0" w:space="0" w:color="auto"/>
      </w:divBdr>
    </w:div>
    <w:div w:id="839003637">
      <w:bodyDiv w:val="1"/>
      <w:marLeft w:val="0"/>
      <w:marRight w:val="0"/>
      <w:marTop w:val="0"/>
      <w:marBottom w:val="0"/>
      <w:divBdr>
        <w:top w:val="none" w:sz="0" w:space="0" w:color="auto"/>
        <w:left w:val="none" w:sz="0" w:space="0" w:color="auto"/>
        <w:bottom w:val="none" w:sz="0" w:space="0" w:color="auto"/>
        <w:right w:val="none" w:sz="0" w:space="0" w:color="auto"/>
      </w:divBdr>
    </w:div>
    <w:div w:id="927887682">
      <w:bodyDiv w:val="1"/>
      <w:marLeft w:val="0"/>
      <w:marRight w:val="0"/>
      <w:marTop w:val="0"/>
      <w:marBottom w:val="0"/>
      <w:divBdr>
        <w:top w:val="none" w:sz="0" w:space="0" w:color="auto"/>
        <w:left w:val="none" w:sz="0" w:space="0" w:color="auto"/>
        <w:bottom w:val="none" w:sz="0" w:space="0" w:color="auto"/>
        <w:right w:val="none" w:sz="0" w:space="0" w:color="auto"/>
      </w:divBdr>
    </w:div>
    <w:div w:id="930773367">
      <w:bodyDiv w:val="1"/>
      <w:marLeft w:val="0"/>
      <w:marRight w:val="0"/>
      <w:marTop w:val="0"/>
      <w:marBottom w:val="0"/>
      <w:divBdr>
        <w:top w:val="none" w:sz="0" w:space="0" w:color="auto"/>
        <w:left w:val="none" w:sz="0" w:space="0" w:color="auto"/>
        <w:bottom w:val="none" w:sz="0" w:space="0" w:color="auto"/>
        <w:right w:val="none" w:sz="0" w:space="0" w:color="auto"/>
      </w:divBdr>
    </w:div>
    <w:div w:id="973371343">
      <w:bodyDiv w:val="1"/>
      <w:marLeft w:val="0"/>
      <w:marRight w:val="0"/>
      <w:marTop w:val="0"/>
      <w:marBottom w:val="0"/>
      <w:divBdr>
        <w:top w:val="none" w:sz="0" w:space="0" w:color="auto"/>
        <w:left w:val="none" w:sz="0" w:space="0" w:color="auto"/>
        <w:bottom w:val="none" w:sz="0" w:space="0" w:color="auto"/>
        <w:right w:val="none" w:sz="0" w:space="0" w:color="auto"/>
      </w:divBdr>
    </w:div>
    <w:div w:id="975183284">
      <w:bodyDiv w:val="1"/>
      <w:marLeft w:val="0"/>
      <w:marRight w:val="0"/>
      <w:marTop w:val="0"/>
      <w:marBottom w:val="0"/>
      <w:divBdr>
        <w:top w:val="none" w:sz="0" w:space="0" w:color="auto"/>
        <w:left w:val="none" w:sz="0" w:space="0" w:color="auto"/>
        <w:bottom w:val="none" w:sz="0" w:space="0" w:color="auto"/>
        <w:right w:val="none" w:sz="0" w:space="0" w:color="auto"/>
      </w:divBdr>
    </w:div>
    <w:div w:id="1005281122">
      <w:bodyDiv w:val="1"/>
      <w:marLeft w:val="0"/>
      <w:marRight w:val="0"/>
      <w:marTop w:val="0"/>
      <w:marBottom w:val="0"/>
      <w:divBdr>
        <w:top w:val="none" w:sz="0" w:space="0" w:color="auto"/>
        <w:left w:val="none" w:sz="0" w:space="0" w:color="auto"/>
        <w:bottom w:val="none" w:sz="0" w:space="0" w:color="auto"/>
        <w:right w:val="none" w:sz="0" w:space="0" w:color="auto"/>
      </w:divBdr>
    </w:div>
    <w:div w:id="1034383307">
      <w:bodyDiv w:val="1"/>
      <w:marLeft w:val="0"/>
      <w:marRight w:val="0"/>
      <w:marTop w:val="0"/>
      <w:marBottom w:val="0"/>
      <w:divBdr>
        <w:top w:val="none" w:sz="0" w:space="0" w:color="auto"/>
        <w:left w:val="none" w:sz="0" w:space="0" w:color="auto"/>
        <w:bottom w:val="none" w:sz="0" w:space="0" w:color="auto"/>
        <w:right w:val="none" w:sz="0" w:space="0" w:color="auto"/>
      </w:divBdr>
    </w:div>
    <w:div w:id="1114058982">
      <w:bodyDiv w:val="1"/>
      <w:marLeft w:val="0"/>
      <w:marRight w:val="0"/>
      <w:marTop w:val="0"/>
      <w:marBottom w:val="0"/>
      <w:divBdr>
        <w:top w:val="none" w:sz="0" w:space="0" w:color="auto"/>
        <w:left w:val="none" w:sz="0" w:space="0" w:color="auto"/>
        <w:bottom w:val="none" w:sz="0" w:space="0" w:color="auto"/>
        <w:right w:val="none" w:sz="0" w:space="0" w:color="auto"/>
      </w:divBdr>
    </w:div>
    <w:div w:id="1115632694">
      <w:bodyDiv w:val="1"/>
      <w:marLeft w:val="0"/>
      <w:marRight w:val="0"/>
      <w:marTop w:val="0"/>
      <w:marBottom w:val="0"/>
      <w:divBdr>
        <w:top w:val="none" w:sz="0" w:space="0" w:color="auto"/>
        <w:left w:val="none" w:sz="0" w:space="0" w:color="auto"/>
        <w:bottom w:val="none" w:sz="0" w:space="0" w:color="auto"/>
        <w:right w:val="none" w:sz="0" w:space="0" w:color="auto"/>
      </w:divBdr>
    </w:div>
    <w:div w:id="1126200329">
      <w:bodyDiv w:val="1"/>
      <w:marLeft w:val="0"/>
      <w:marRight w:val="0"/>
      <w:marTop w:val="0"/>
      <w:marBottom w:val="0"/>
      <w:divBdr>
        <w:top w:val="none" w:sz="0" w:space="0" w:color="auto"/>
        <w:left w:val="none" w:sz="0" w:space="0" w:color="auto"/>
        <w:bottom w:val="none" w:sz="0" w:space="0" w:color="auto"/>
        <w:right w:val="none" w:sz="0" w:space="0" w:color="auto"/>
      </w:divBdr>
    </w:div>
    <w:div w:id="1229733037">
      <w:bodyDiv w:val="1"/>
      <w:marLeft w:val="0"/>
      <w:marRight w:val="0"/>
      <w:marTop w:val="0"/>
      <w:marBottom w:val="0"/>
      <w:divBdr>
        <w:top w:val="none" w:sz="0" w:space="0" w:color="auto"/>
        <w:left w:val="none" w:sz="0" w:space="0" w:color="auto"/>
        <w:bottom w:val="none" w:sz="0" w:space="0" w:color="auto"/>
        <w:right w:val="none" w:sz="0" w:space="0" w:color="auto"/>
      </w:divBdr>
    </w:div>
    <w:div w:id="1241716027">
      <w:bodyDiv w:val="1"/>
      <w:marLeft w:val="0"/>
      <w:marRight w:val="0"/>
      <w:marTop w:val="0"/>
      <w:marBottom w:val="0"/>
      <w:divBdr>
        <w:top w:val="none" w:sz="0" w:space="0" w:color="auto"/>
        <w:left w:val="none" w:sz="0" w:space="0" w:color="auto"/>
        <w:bottom w:val="none" w:sz="0" w:space="0" w:color="auto"/>
        <w:right w:val="none" w:sz="0" w:space="0" w:color="auto"/>
      </w:divBdr>
    </w:div>
    <w:div w:id="1242301518">
      <w:bodyDiv w:val="1"/>
      <w:marLeft w:val="0"/>
      <w:marRight w:val="0"/>
      <w:marTop w:val="0"/>
      <w:marBottom w:val="0"/>
      <w:divBdr>
        <w:top w:val="none" w:sz="0" w:space="0" w:color="auto"/>
        <w:left w:val="none" w:sz="0" w:space="0" w:color="auto"/>
        <w:bottom w:val="none" w:sz="0" w:space="0" w:color="auto"/>
        <w:right w:val="none" w:sz="0" w:space="0" w:color="auto"/>
      </w:divBdr>
    </w:div>
    <w:div w:id="1244412872">
      <w:bodyDiv w:val="1"/>
      <w:marLeft w:val="0"/>
      <w:marRight w:val="0"/>
      <w:marTop w:val="0"/>
      <w:marBottom w:val="0"/>
      <w:divBdr>
        <w:top w:val="none" w:sz="0" w:space="0" w:color="auto"/>
        <w:left w:val="none" w:sz="0" w:space="0" w:color="auto"/>
        <w:bottom w:val="none" w:sz="0" w:space="0" w:color="auto"/>
        <w:right w:val="none" w:sz="0" w:space="0" w:color="auto"/>
      </w:divBdr>
    </w:div>
    <w:div w:id="1269703691">
      <w:bodyDiv w:val="1"/>
      <w:marLeft w:val="0"/>
      <w:marRight w:val="0"/>
      <w:marTop w:val="0"/>
      <w:marBottom w:val="0"/>
      <w:divBdr>
        <w:top w:val="none" w:sz="0" w:space="0" w:color="auto"/>
        <w:left w:val="none" w:sz="0" w:space="0" w:color="auto"/>
        <w:bottom w:val="none" w:sz="0" w:space="0" w:color="auto"/>
        <w:right w:val="none" w:sz="0" w:space="0" w:color="auto"/>
      </w:divBdr>
    </w:div>
    <w:div w:id="1278102591">
      <w:bodyDiv w:val="1"/>
      <w:marLeft w:val="0"/>
      <w:marRight w:val="0"/>
      <w:marTop w:val="0"/>
      <w:marBottom w:val="0"/>
      <w:divBdr>
        <w:top w:val="none" w:sz="0" w:space="0" w:color="auto"/>
        <w:left w:val="none" w:sz="0" w:space="0" w:color="auto"/>
        <w:bottom w:val="none" w:sz="0" w:space="0" w:color="auto"/>
        <w:right w:val="none" w:sz="0" w:space="0" w:color="auto"/>
      </w:divBdr>
    </w:div>
    <w:div w:id="1304625339">
      <w:bodyDiv w:val="1"/>
      <w:marLeft w:val="0"/>
      <w:marRight w:val="0"/>
      <w:marTop w:val="0"/>
      <w:marBottom w:val="0"/>
      <w:divBdr>
        <w:top w:val="none" w:sz="0" w:space="0" w:color="auto"/>
        <w:left w:val="none" w:sz="0" w:space="0" w:color="auto"/>
        <w:bottom w:val="none" w:sz="0" w:space="0" w:color="auto"/>
        <w:right w:val="none" w:sz="0" w:space="0" w:color="auto"/>
      </w:divBdr>
    </w:div>
    <w:div w:id="1431269889">
      <w:bodyDiv w:val="1"/>
      <w:marLeft w:val="0"/>
      <w:marRight w:val="0"/>
      <w:marTop w:val="0"/>
      <w:marBottom w:val="0"/>
      <w:divBdr>
        <w:top w:val="none" w:sz="0" w:space="0" w:color="auto"/>
        <w:left w:val="none" w:sz="0" w:space="0" w:color="auto"/>
        <w:bottom w:val="none" w:sz="0" w:space="0" w:color="auto"/>
        <w:right w:val="none" w:sz="0" w:space="0" w:color="auto"/>
      </w:divBdr>
    </w:div>
    <w:div w:id="1462730474">
      <w:bodyDiv w:val="1"/>
      <w:marLeft w:val="0"/>
      <w:marRight w:val="0"/>
      <w:marTop w:val="0"/>
      <w:marBottom w:val="0"/>
      <w:divBdr>
        <w:top w:val="none" w:sz="0" w:space="0" w:color="auto"/>
        <w:left w:val="none" w:sz="0" w:space="0" w:color="auto"/>
        <w:bottom w:val="none" w:sz="0" w:space="0" w:color="auto"/>
        <w:right w:val="none" w:sz="0" w:space="0" w:color="auto"/>
      </w:divBdr>
      <w:divsChild>
        <w:div w:id="1344554511">
          <w:marLeft w:val="0"/>
          <w:marRight w:val="0"/>
          <w:marTop w:val="0"/>
          <w:marBottom w:val="0"/>
          <w:divBdr>
            <w:top w:val="none" w:sz="0" w:space="0" w:color="auto"/>
            <w:left w:val="none" w:sz="0" w:space="0" w:color="auto"/>
            <w:bottom w:val="none" w:sz="0" w:space="0" w:color="auto"/>
            <w:right w:val="none" w:sz="0" w:space="0" w:color="auto"/>
          </w:divBdr>
        </w:div>
      </w:divsChild>
    </w:div>
    <w:div w:id="1511219614">
      <w:bodyDiv w:val="1"/>
      <w:marLeft w:val="0"/>
      <w:marRight w:val="0"/>
      <w:marTop w:val="0"/>
      <w:marBottom w:val="0"/>
      <w:divBdr>
        <w:top w:val="none" w:sz="0" w:space="0" w:color="auto"/>
        <w:left w:val="none" w:sz="0" w:space="0" w:color="auto"/>
        <w:bottom w:val="none" w:sz="0" w:space="0" w:color="auto"/>
        <w:right w:val="none" w:sz="0" w:space="0" w:color="auto"/>
      </w:divBdr>
    </w:div>
    <w:div w:id="1555922848">
      <w:bodyDiv w:val="1"/>
      <w:marLeft w:val="0"/>
      <w:marRight w:val="0"/>
      <w:marTop w:val="0"/>
      <w:marBottom w:val="0"/>
      <w:divBdr>
        <w:top w:val="none" w:sz="0" w:space="0" w:color="auto"/>
        <w:left w:val="none" w:sz="0" w:space="0" w:color="auto"/>
        <w:bottom w:val="none" w:sz="0" w:space="0" w:color="auto"/>
        <w:right w:val="none" w:sz="0" w:space="0" w:color="auto"/>
      </w:divBdr>
    </w:div>
    <w:div w:id="1563255350">
      <w:bodyDiv w:val="1"/>
      <w:marLeft w:val="0"/>
      <w:marRight w:val="0"/>
      <w:marTop w:val="0"/>
      <w:marBottom w:val="0"/>
      <w:divBdr>
        <w:top w:val="none" w:sz="0" w:space="0" w:color="auto"/>
        <w:left w:val="none" w:sz="0" w:space="0" w:color="auto"/>
        <w:bottom w:val="none" w:sz="0" w:space="0" w:color="auto"/>
        <w:right w:val="none" w:sz="0" w:space="0" w:color="auto"/>
      </w:divBdr>
      <w:divsChild>
        <w:div w:id="1153913270">
          <w:marLeft w:val="0"/>
          <w:marRight w:val="0"/>
          <w:marTop w:val="0"/>
          <w:marBottom w:val="0"/>
          <w:divBdr>
            <w:top w:val="none" w:sz="0" w:space="0" w:color="auto"/>
            <w:left w:val="none" w:sz="0" w:space="0" w:color="auto"/>
            <w:bottom w:val="none" w:sz="0" w:space="0" w:color="auto"/>
            <w:right w:val="none" w:sz="0" w:space="0" w:color="auto"/>
          </w:divBdr>
        </w:div>
      </w:divsChild>
    </w:div>
    <w:div w:id="1563709504">
      <w:bodyDiv w:val="1"/>
      <w:marLeft w:val="0"/>
      <w:marRight w:val="0"/>
      <w:marTop w:val="0"/>
      <w:marBottom w:val="0"/>
      <w:divBdr>
        <w:top w:val="none" w:sz="0" w:space="0" w:color="auto"/>
        <w:left w:val="none" w:sz="0" w:space="0" w:color="auto"/>
        <w:bottom w:val="none" w:sz="0" w:space="0" w:color="auto"/>
        <w:right w:val="none" w:sz="0" w:space="0" w:color="auto"/>
      </w:divBdr>
    </w:div>
    <w:div w:id="1568110256">
      <w:bodyDiv w:val="1"/>
      <w:marLeft w:val="0"/>
      <w:marRight w:val="0"/>
      <w:marTop w:val="0"/>
      <w:marBottom w:val="0"/>
      <w:divBdr>
        <w:top w:val="none" w:sz="0" w:space="0" w:color="auto"/>
        <w:left w:val="none" w:sz="0" w:space="0" w:color="auto"/>
        <w:bottom w:val="none" w:sz="0" w:space="0" w:color="auto"/>
        <w:right w:val="none" w:sz="0" w:space="0" w:color="auto"/>
      </w:divBdr>
    </w:div>
    <w:div w:id="1602107586">
      <w:bodyDiv w:val="1"/>
      <w:marLeft w:val="0"/>
      <w:marRight w:val="0"/>
      <w:marTop w:val="0"/>
      <w:marBottom w:val="0"/>
      <w:divBdr>
        <w:top w:val="none" w:sz="0" w:space="0" w:color="auto"/>
        <w:left w:val="none" w:sz="0" w:space="0" w:color="auto"/>
        <w:bottom w:val="none" w:sz="0" w:space="0" w:color="auto"/>
        <w:right w:val="none" w:sz="0" w:space="0" w:color="auto"/>
      </w:divBdr>
    </w:div>
    <w:div w:id="1646006747">
      <w:bodyDiv w:val="1"/>
      <w:marLeft w:val="0"/>
      <w:marRight w:val="0"/>
      <w:marTop w:val="0"/>
      <w:marBottom w:val="0"/>
      <w:divBdr>
        <w:top w:val="none" w:sz="0" w:space="0" w:color="auto"/>
        <w:left w:val="none" w:sz="0" w:space="0" w:color="auto"/>
        <w:bottom w:val="none" w:sz="0" w:space="0" w:color="auto"/>
        <w:right w:val="none" w:sz="0" w:space="0" w:color="auto"/>
      </w:divBdr>
    </w:div>
    <w:div w:id="1681468731">
      <w:bodyDiv w:val="1"/>
      <w:marLeft w:val="0"/>
      <w:marRight w:val="0"/>
      <w:marTop w:val="0"/>
      <w:marBottom w:val="0"/>
      <w:divBdr>
        <w:top w:val="none" w:sz="0" w:space="0" w:color="auto"/>
        <w:left w:val="none" w:sz="0" w:space="0" w:color="auto"/>
        <w:bottom w:val="none" w:sz="0" w:space="0" w:color="auto"/>
        <w:right w:val="none" w:sz="0" w:space="0" w:color="auto"/>
      </w:divBdr>
    </w:div>
    <w:div w:id="1710374137">
      <w:bodyDiv w:val="1"/>
      <w:marLeft w:val="0"/>
      <w:marRight w:val="0"/>
      <w:marTop w:val="0"/>
      <w:marBottom w:val="0"/>
      <w:divBdr>
        <w:top w:val="none" w:sz="0" w:space="0" w:color="auto"/>
        <w:left w:val="none" w:sz="0" w:space="0" w:color="auto"/>
        <w:bottom w:val="none" w:sz="0" w:space="0" w:color="auto"/>
        <w:right w:val="none" w:sz="0" w:space="0" w:color="auto"/>
      </w:divBdr>
    </w:div>
    <w:div w:id="1712999816">
      <w:bodyDiv w:val="1"/>
      <w:marLeft w:val="0"/>
      <w:marRight w:val="0"/>
      <w:marTop w:val="0"/>
      <w:marBottom w:val="0"/>
      <w:divBdr>
        <w:top w:val="none" w:sz="0" w:space="0" w:color="auto"/>
        <w:left w:val="none" w:sz="0" w:space="0" w:color="auto"/>
        <w:bottom w:val="none" w:sz="0" w:space="0" w:color="auto"/>
        <w:right w:val="none" w:sz="0" w:space="0" w:color="auto"/>
      </w:divBdr>
    </w:div>
    <w:div w:id="1738627857">
      <w:bodyDiv w:val="1"/>
      <w:marLeft w:val="0"/>
      <w:marRight w:val="0"/>
      <w:marTop w:val="0"/>
      <w:marBottom w:val="0"/>
      <w:divBdr>
        <w:top w:val="none" w:sz="0" w:space="0" w:color="auto"/>
        <w:left w:val="none" w:sz="0" w:space="0" w:color="auto"/>
        <w:bottom w:val="none" w:sz="0" w:space="0" w:color="auto"/>
        <w:right w:val="none" w:sz="0" w:space="0" w:color="auto"/>
      </w:divBdr>
    </w:div>
    <w:div w:id="1749880466">
      <w:bodyDiv w:val="1"/>
      <w:marLeft w:val="0"/>
      <w:marRight w:val="0"/>
      <w:marTop w:val="0"/>
      <w:marBottom w:val="0"/>
      <w:divBdr>
        <w:top w:val="none" w:sz="0" w:space="0" w:color="auto"/>
        <w:left w:val="none" w:sz="0" w:space="0" w:color="auto"/>
        <w:bottom w:val="none" w:sz="0" w:space="0" w:color="auto"/>
        <w:right w:val="none" w:sz="0" w:space="0" w:color="auto"/>
      </w:divBdr>
      <w:divsChild>
        <w:div w:id="1393188346">
          <w:marLeft w:val="0"/>
          <w:marRight w:val="0"/>
          <w:marTop w:val="0"/>
          <w:marBottom w:val="0"/>
          <w:divBdr>
            <w:top w:val="none" w:sz="0" w:space="0" w:color="auto"/>
            <w:left w:val="none" w:sz="0" w:space="0" w:color="auto"/>
            <w:bottom w:val="none" w:sz="0" w:space="0" w:color="auto"/>
            <w:right w:val="none" w:sz="0" w:space="0" w:color="auto"/>
          </w:divBdr>
        </w:div>
      </w:divsChild>
    </w:div>
    <w:div w:id="1775635901">
      <w:bodyDiv w:val="1"/>
      <w:marLeft w:val="0"/>
      <w:marRight w:val="0"/>
      <w:marTop w:val="0"/>
      <w:marBottom w:val="0"/>
      <w:divBdr>
        <w:top w:val="none" w:sz="0" w:space="0" w:color="auto"/>
        <w:left w:val="none" w:sz="0" w:space="0" w:color="auto"/>
        <w:bottom w:val="none" w:sz="0" w:space="0" w:color="auto"/>
        <w:right w:val="none" w:sz="0" w:space="0" w:color="auto"/>
      </w:divBdr>
    </w:div>
    <w:div w:id="1870875537">
      <w:bodyDiv w:val="1"/>
      <w:marLeft w:val="0"/>
      <w:marRight w:val="0"/>
      <w:marTop w:val="0"/>
      <w:marBottom w:val="0"/>
      <w:divBdr>
        <w:top w:val="none" w:sz="0" w:space="0" w:color="auto"/>
        <w:left w:val="none" w:sz="0" w:space="0" w:color="auto"/>
        <w:bottom w:val="none" w:sz="0" w:space="0" w:color="auto"/>
        <w:right w:val="none" w:sz="0" w:space="0" w:color="auto"/>
      </w:divBdr>
    </w:div>
    <w:div w:id="1891964974">
      <w:bodyDiv w:val="1"/>
      <w:marLeft w:val="0"/>
      <w:marRight w:val="0"/>
      <w:marTop w:val="0"/>
      <w:marBottom w:val="0"/>
      <w:divBdr>
        <w:top w:val="none" w:sz="0" w:space="0" w:color="auto"/>
        <w:left w:val="none" w:sz="0" w:space="0" w:color="auto"/>
        <w:bottom w:val="none" w:sz="0" w:space="0" w:color="auto"/>
        <w:right w:val="none" w:sz="0" w:space="0" w:color="auto"/>
      </w:divBdr>
      <w:divsChild>
        <w:div w:id="273710512">
          <w:marLeft w:val="0"/>
          <w:marRight w:val="0"/>
          <w:marTop w:val="0"/>
          <w:marBottom w:val="0"/>
          <w:divBdr>
            <w:top w:val="none" w:sz="0" w:space="0" w:color="auto"/>
            <w:left w:val="none" w:sz="0" w:space="0" w:color="auto"/>
            <w:bottom w:val="none" w:sz="0" w:space="0" w:color="auto"/>
            <w:right w:val="none" w:sz="0" w:space="0" w:color="auto"/>
          </w:divBdr>
        </w:div>
      </w:divsChild>
    </w:div>
    <w:div w:id="1971741381">
      <w:bodyDiv w:val="1"/>
      <w:marLeft w:val="0"/>
      <w:marRight w:val="0"/>
      <w:marTop w:val="0"/>
      <w:marBottom w:val="0"/>
      <w:divBdr>
        <w:top w:val="none" w:sz="0" w:space="0" w:color="auto"/>
        <w:left w:val="none" w:sz="0" w:space="0" w:color="auto"/>
        <w:bottom w:val="none" w:sz="0" w:space="0" w:color="auto"/>
        <w:right w:val="none" w:sz="0" w:space="0" w:color="auto"/>
      </w:divBdr>
    </w:div>
    <w:div w:id="1972006259">
      <w:bodyDiv w:val="1"/>
      <w:marLeft w:val="0"/>
      <w:marRight w:val="0"/>
      <w:marTop w:val="0"/>
      <w:marBottom w:val="0"/>
      <w:divBdr>
        <w:top w:val="none" w:sz="0" w:space="0" w:color="auto"/>
        <w:left w:val="none" w:sz="0" w:space="0" w:color="auto"/>
        <w:bottom w:val="none" w:sz="0" w:space="0" w:color="auto"/>
        <w:right w:val="none" w:sz="0" w:space="0" w:color="auto"/>
      </w:divBdr>
    </w:div>
    <w:div w:id="1987733638">
      <w:bodyDiv w:val="1"/>
      <w:marLeft w:val="0"/>
      <w:marRight w:val="0"/>
      <w:marTop w:val="0"/>
      <w:marBottom w:val="0"/>
      <w:divBdr>
        <w:top w:val="none" w:sz="0" w:space="0" w:color="auto"/>
        <w:left w:val="none" w:sz="0" w:space="0" w:color="auto"/>
        <w:bottom w:val="none" w:sz="0" w:space="0" w:color="auto"/>
        <w:right w:val="none" w:sz="0" w:space="0" w:color="auto"/>
      </w:divBdr>
    </w:div>
    <w:div w:id="2073116317">
      <w:bodyDiv w:val="1"/>
      <w:marLeft w:val="0"/>
      <w:marRight w:val="0"/>
      <w:marTop w:val="0"/>
      <w:marBottom w:val="0"/>
      <w:divBdr>
        <w:top w:val="none" w:sz="0" w:space="0" w:color="auto"/>
        <w:left w:val="none" w:sz="0" w:space="0" w:color="auto"/>
        <w:bottom w:val="none" w:sz="0" w:space="0" w:color="auto"/>
        <w:right w:val="none" w:sz="0" w:space="0" w:color="auto"/>
      </w:divBdr>
    </w:div>
    <w:div w:id="2130735769">
      <w:bodyDiv w:val="1"/>
      <w:marLeft w:val="0"/>
      <w:marRight w:val="0"/>
      <w:marTop w:val="0"/>
      <w:marBottom w:val="0"/>
      <w:divBdr>
        <w:top w:val="none" w:sz="0" w:space="0" w:color="auto"/>
        <w:left w:val="none" w:sz="0" w:space="0" w:color="auto"/>
        <w:bottom w:val="none" w:sz="0" w:space="0" w:color="auto"/>
        <w:right w:val="none" w:sz="0" w:space="0" w:color="auto"/>
      </w:divBdr>
    </w:div>
    <w:div w:id="2134782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5AEA81-AEA8-4896-A013-95B29F524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3</Pages>
  <Words>194</Words>
  <Characters>1108</Characters>
  <Application>Microsoft Office Word</Application>
  <DocSecurity>0</DocSecurity>
  <Lines>9</Lines>
  <Paragraphs>2</Paragraphs>
  <ScaleCrop>false</ScaleCrop>
  <Company>Microsoft</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红叶</dc:creator>
  <cp:lastModifiedBy>Administrator</cp:lastModifiedBy>
  <cp:revision>52</cp:revision>
  <dcterms:created xsi:type="dcterms:W3CDTF">2021-09-15T02:00:00Z</dcterms:created>
  <dcterms:modified xsi:type="dcterms:W3CDTF">2023-09-15T07:09:00Z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F577A8260DAA4334AFF567261F41BCFE</vt:lpwstr>
  </property>
</Properties>
</file>