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3967" w:rsidRDefault="007755A3">
      <w:pPr>
        <w:pStyle w:val="1"/>
        <w:widowControl/>
        <w:shd w:val="clear" w:color="auto" w:fill="FFFFFF"/>
        <w:spacing w:beforeAutospacing="0" w:after="168" w:afterAutospacing="0" w:line="17" w:lineRule="atLeast"/>
        <w:jc w:val="center"/>
        <w:rPr>
          <w:rFonts w:asciiTheme="minorEastAsia" w:eastAsiaTheme="minorEastAsia" w:hAnsiTheme="minorEastAsia" w:cstheme="minorEastAsia" w:hint="default"/>
          <w:color w:val="222222"/>
          <w:spacing w:val="7"/>
          <w:sz w:val="36"/>
          <w:szCs w:val="36"/>
        </w:rPr>
      </w:pPr>
      <w:r>
        <w:rPr>
          <w:rFonts w:asciiTheme="minorEastAsia" w:eastAsiaTheme="minorEastAsia" w:hAnsiTheme="minorEastAsia" w:cstheme="minorEastAsia"/>
          <w:color w:val="222222"/>
          <w:spacing w:val="7"/>
          <w:sz w:val="36"/>
          <w:szCs w:val="36"/>
          <w:shd w:val="clear" w:color="auto" w:fill="FFFFFF"/>
        </w:rPr>
        <w:t>中国工商银行</w:t>
      </w:r>
      <w:r>
        <w:rPr>
          <w:rFonts w:asciiTheme="minorEastAsia" w:eastAsiaTheme="minorEastAsia" w:hAnsiTheme="minorEastAsia" w:cstheme="minorEastAsia"/>
          <w:color w:val="222222"/>
          <w:spacing w:val="7"/>
          <w:sz w:val="36"/>
          <w:szCs w:val="36"/>
          <w:shd w:val="clear" w:color="auto" w:fill="FFFFFF"/>
        </w:rPr>
        <w:t>2023</w:t>
      </w:r>
      <w:r>
        <w:rPr>
          <w:rFonts w:asciiTheme="minorEastAsia" w:eastAsiaTheme="minorEastAsia" w:hAnsiTheme="minorEastAsia" w:cstheme="minorEastAsia"/>
          <w:color w:val="222222"/>
          <w:spacing w:val="7"/>
          <w:sz w:val="36"/>
          <w:szCs w:val="36"/>
          <w:shd w:val="clear" w:color="auto" w:fill="FFFFFF"/>
        </w:rPr>
        <w:t>年度校园招聘正式启动</w:t>
      </w: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bookmarkStart w:id="0" w:name="_GoBack"/>
      <w:bookmarkEnd w:id="0"/>
    </w:p>
    <w:p w:rsidR="00A63967" w:rsidRDefault="007755A3">
      <w:pPr>
        <w:widowControl/>
        <w:ind w:firstLineChars="200" w:firstLine="588"/>
        <w:jc w:val="left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中国工商银行是全球领先的商业银行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连续九年位居《福布斯》全球企业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2000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强榜首连续十年蝉联《银行家》全球银行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1000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强首位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优质的客户基础、多元的业务结构强劲的创新能力和市场竞争力工行向全球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1000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多万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公司客户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超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7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亿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个人客户提供金融服务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。</w:t>
      </w: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7755A3">
      <w:pPr>
        <w:pStyle w:val="a3"/>
        <w:widowControl/>
        <w:spacing w:beforeAutospacing="0" w:afterAutospacing="0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  <w:r>
        <w:rPr>
          <w:rFonts w:asciiTheme="minorEastAsia" w:hAnsiTheme="minorEastAsia" w:cstheme="minorEastAsia" w:hint="eastAsia"/>
          <w:noProof/>
          <w:color w:val="222222"/>
          <w:spacing w:val="7"/>
          <w:sz w:val="28"/>
          <w:szCs w:val="28"/>
          <w:shd w:val="clear" w:color="auto" w:fill="FFFFFF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164465</wp:posOffset>
            </wp:positionH>
            <wp:positionV relativeFrom="paragraph">
              <wp:posOffset>97155</wp:posOffset>
            </wp:positionV>
            <wp:extent cx="4956810" cy="2787650"/>
            <wp:effectExtent l="0" t="0" r="11430" b="1270"/>
            <wp:wrapNone/>
            <wp:docPr id="3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 descr="IMG_25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56810" cy="2787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A63967" w:rsidRDefault="00A63967">
      <w:pPr>
        <w:pStyle w:val="a3"/>
        <w:widowControl/>
        <w:spacing w:beforeAutospacing="0" w:afterAutospacing="0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A63967">
      <w:pPr>
        <w:pStyle w:val="a3"/>
        <w:widowControl/>
        <w:spacing w:beforeAutospacing="0" w:afterAutospacing="0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A63967">
      <w:pPr>
        <w:pStyle w:val="a3"/>
        <w:widowControl/>
        <w:spacing w:beforeAutospacing="0" w:afterAutospacing="0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A63967">
      <w:pPr>
        <w:pStyle w:val="a3"/>
        <w:widowControl/>
        <w:spacing w:beforeAutospacing="0" w:afterAutospacing="0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A63967">
      <w:pPr>
        <w:pStyle w:val="a3"/>
        <w:widowControl/>
        <w:spacing w:beforeAutospacing="0" w:afterAutospacing="0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A63967">
      <w:pPr>
        <w:pStyle w:val="a3"/>
        <w:widowControl/>
        <w:spacing w:beforeAutospacing="0" w:afterAutospacing="0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A63967">
      <w:pPr>
        <w:pStyle w:val="a3"/>
        <w:widowControl/>
        <w:spacing w:beforeAutospacing="0" w:afterAutospacing="0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7755A3">
      <w:pPr>
        <w:pStyle w:val="a3"/>
        <w:widowControl/>
        <w:spacing w:beforeAutospacing="0" w:afterAutospacing="0"/>
        <w:ind w:firstLineChars="200" w:firstLine="590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寻找自己，探索未来</w:t>
      </w:r>
    </w:p>
    <w:p w:rsidR="00A63967" w:rsidRDefault="007755A3">
      <w:pPr>
        <w:widowControl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无论你来自哪里、毕业于什么专业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br/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遍布全球的分支机构丰富多元的业务条线总有一片舞台让你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大有可为</w:t>
      </w: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rPr>
          <w:rFonts w:asciiTheme="minorEastAsia" w:hAnsiTheme="minorEastAsia" w:cstheme="minorEastAsia"/>
          <w:sz w:val="28"/>
          <w:szCs w:val="28"/>
        </w:rPr>
      </w:pP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lastRenderedPageBreak/>
        <w:t> </w:t>
      </w:r>
    </w:p>
    <w:p w:rsidR="00A63967" w:rsidRDefault="007755A3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  <w:r>
        <w:rPr>
          <w:rFonts w:asciiTheme="minorEastAsia" w:hAnsiTheme="minorEastAsia" w:cstheme="minorEastAsia" w:hint="eastAsia"/>
          <w:noProof/>
          <w:color w:val="222222"/>
          <w:spacing w:val="7"/>
          <w:sz w:val="28"/>
          <w:szCs w:val="28"/>
          <w:shd w:val="clear" w:color="auto" w:fill="FFFFFF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309880</wp:posOffset>
            </wp:positionH>
            <wp:positionV relativeFrom="paragraph">
              <wp:posOffset>-121285</wp:posOffset>
            </wp:positionV>
            <wp:extent cx="4636135" cy="2606675"/>
            <wp:effectExtent l="0" t="0" r="12065" b="14605"/>
            <wp:wrapNone/>
            <wp:docPr id="7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IMG_26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36135" cy="2606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A63967" w:rsidRDefault="00A63967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color w:val="222222"/>
          <w:spacing w:val="7"/>
          <w:sz w:val="28"/>
          <w:szCs w:val="28"/>
          <w:shd w:val="clear" w:color="auto" w:fill="FFFFFF"/>
        </w:rPr>
      </w:pP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“无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bug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的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IT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工程师”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“跑数据的理财师”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“实验室里的信贷员”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90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信息科技、数理统计、工程制造、经管人文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......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把你的专业融入工行的平台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在平台上打造自己新的名片</w:t>
      </w:r>
    </w:p>
    <w:p w:rsidR="00A63967" w:rsidRDefault="007755A3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noProof/>
          <w:color w:val="222222"/>
          <w:spacing w:val="7"/>
          <w:sz w:val="28"/>
          <w:szCs w:val="28"/>
          <w:shd w:val="clear" w:color="auto" w:fill="FFFFFF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484505</wp:posOffset>
            </wp:positionH>
            <wp:positionV relativeFrom="paragraph">
              <wp:posOffset>281305</wp:posOffset>
            </wp:positionV>
            <wp:extent cx="4354195" cy="2448560"/>
            <wp:effectExtent l="0" t="0" r="4445" b="5080"/>
            <wp:wrapNone/>
            <wp:docPr id="4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 descr="IMG_26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54195" cy="2448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A63967" w:rsidRDefault="00A63967">
      <w:pPr>
        <w:widowControl/>
        <w:jc w:val="left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7755A3">
      <w:pPr>
        <w:widowControl/>
        <w:ind w:firstLineChars="200" w:firstLine="588"/>
        <w:jc w:val="left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lastRenderedPageBreak/>
        <w:t>作为</w:t>
      </w:r>
      <w:r>
        <w:rPr>
          <w:rFonts w:asciiTheme="minorEastAsia" w:hAnsiTheme="minorEastAsia" w:cstheme="minorEastAsia" w:hint="eastAsia"/>
          <w:color w:val="000000"/>
          <w:spacing w:val="7"/>
          <w:kern w:val="0"/>
          <w:sz w:val="28"/>
          <w:szCs w:val="28"/>
          <w:shd w:val="clear" w:color="auto" w:fill="FFFFFF"/>
          <w:lang w:bidi="ar"/>
        </w:rPr>
        <w:t>最早布局数字化转型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的国有大型银行</w:t>
      </w:r>
      <w:r>
        <w:rPr>
          <w:rFonts w:asciiTheme="minorEastAsia" w:hAnsiTheme="minorEastAsia" w:cstheme="minorEastAsia" w:hint="eastAsia"/>
          <w:color w:val="000000"/>
          <w:kern w:val="0"/>
          <w:sz w:val="28"/>
          <w:szCs w:val="28"/>
          <w:shd w:val="clear" w:color="auto" w:fill="FFFFFF"/>
          <w:lang w:bidi="ar"/>
        </w:rPr>
        <w:t>之一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3.5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万金融科技人才在这里深耕细作面向创新前沿、面向实体经济面向客户需求、面向转型发展在打造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“数字工行”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的新征程上探索银行业数字化转型的未来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。</w:t>
      </w:r>
    </w:p>
    <w:p w:rsidR="00A63967" w:rsidRDefault="007755A3">
      <w:pPr>
        <w:pStyle w:val="a3"/>
        <w:widowControl/>
        <w:spacing w:beforeAutospacing="0" w:afterAutospacing="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noProof/>
          <w:color w:val="222222"/>
          <w:spacing w:val="7"/>
          <w:sz w:val="28"/>
          <w:szCs w:val="28"/>
          <w:shd w:val="clear" w:color="auto" w:fill="FFFFFF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360680</wp:posOffset>
            </wp:positionH>
            <wp:positionV relativeFrom="paragraph">
              <wp:posOffset>146050</wp:posOffset>
            </wp:positionV>
            <wp:extent cx="4832985" cy="2717800"/>
            <wp:effectExtent l="0" t="0" r="13335" b="10160"/>
            <wp:wrapNone/>
            <wp:docPr id="2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IMG_26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2717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rPr>
          <w:rFonts w:asciiTheme="minorEastAsia" w:hAnsiTheme="minorEastAsia" w:cstheme="minorEastAsia"/>
          <w:sz w:val="28"/>
          <w:szCs w:val="28"/>
        </w:rPr>
      </w:pPr>
    </w:p>
    <w:p w:rsidR="00A63967" w:rsidRDefault="007755A3">
      <w:pPr>
        <w:pStyle w:val="a3"/>
        <w:widowControl/>
        <w:spacing w:beforeAutospacing="0" w:afterAutospacing="0"/>
        <w:ind w:firstLineChars="200" w:firstLine="590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践行初心，追逐梦想</w:t>
      </w:r>
    </w:p>
    <w:p w:rsidR="00A63967" w:rsidRDefault="007755A3">
      <w:pPr>
        <w:widowControl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我们心怀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“国之大者”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深入服务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实体经济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大力发展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普惠金融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全面支持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乡村振兴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不断赋能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数字经济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持续助力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共同富裕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。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br/>
      </w:r>
      <w:r>
        <w:rPr>
          <w:rFonts w:asciiTheme="minorEastAsia" w:hAnsiTheme="minorEastAsia" w:cstheme="minorEastAsia" w:hint="eastAsia"/>
          <w:noProof/>
          <w:color w:val="333333"/>
          <w:kern w:val="0"/>
          <w:sz w:val="28"/>
          <w:szCs w:val="28"/>
          <w:shd w:val="clear" w:color="auto" w:fill="FFFFFF"/>
        </w:rPr>
        <w:drawing>
          <wp:inline distT="0" distB="0" distL="114300" distR="114300">
            <wp:extent cx="4153535" cy="2335530"/>
            <wp:effectExtent l="0" t="0" r="6985" b="11430"/>
            <wp:docPr id="10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 descr="IMG_26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53535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br/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在工行前行中践行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金融报国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初心在时代大潮中笃定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人民金融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方向</w:t>
      </w:r>
      <w:r>
        <w:rPr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lastRenderedPageBreak/>
        <w:t>我们与国家发展、民生改善一路同行这是我们的担当，更是我们的荣耀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熠熠星河，闪耀长空我辈扬帆，共赴征程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kern w:val="0"/>
          <w:sz w:val="28"/>
          <w:szCs w:val="28"/>
          <w:shd w:val="clear" w:color="auto" w:fill="FFFFFF"/>
          <w:lang w:bidi="ar"/>
        </w:rPr>
        <w:t>。</w:t>
      </w: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7755A3">
      <w:pPr>
        <w:pStyle w:val="a3"/>
        <w:widowControl/>
        <w:spacing w:beforeAutospacing="0" w:afterAutospacing="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noProof/>
          <w:color w:val="222222"/>
          <w:spacing w:val="7"/>
          <w:sz w:val="28"/>
          <w:szCs w:val="28"/>
          <w:shd w:val="clear" w:color="auto" w:fill="FFFFFF"/>
        </w:rPr>
        <w:drawing>
          <wp:inline distT="0" distB="0" distL="114300" distR="114300">
            <wp:extent cx="5551170" cy="3130550"/>
            <wp:effectExtent l="0" t="0" r="11430" b="8890"/>
            <wp:docPr id="8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 descr="IMG_26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51170" cy="3130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7755A3">
      <w:pPr>
        <w:pStyle w:val="a3"/>
        <w:widowControl/>
        <w:spacing w:beforeAutospacing="0" w:afterAutospacing="0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让我们来看看今年校园招聘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又有什么亮点吧～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积极响应国家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“六稳”“六保”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政策号召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坚决履行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国有大行担当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持续扩大校园招聘规模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90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“秋季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+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春季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+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专项”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等多元招聘项目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为广大学子提供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更多就业机会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90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海纳百川，包容开放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工行伴你走过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2023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年度求职季</w:t>
      </w:r>
    </w:p>
    <w:p w:rsidR="00A63967" w:rsidRDefault="007755A3">
      <w:pPr>
        <w:pStyle w:val="a3"/>
        <w:widowControl/>
        <w:spacing w:beforeAutospacing="0" w:afterAutospacing="0" w:line="420" w:lineRule="atLeast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为你打造最为广阔丰富的创业平台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lastRenderedPageBreak/>
        <w:t>星辰管培生</w:t>
      </w:r>
    </w:p>
    <w:p w:rsidR="00A63967" w:rsidRDefault="007755A3">
      <w:pPr>
        <w:widowControl/>
        <w:ind w:firstLineChars="200" w:firstLine="590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#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提级培养，加速成长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#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着眼工行发展基业长青、后继有人，升级打造全行星辰管培生计划，构建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“进阶式培训、导师制辅导、多岗位历练、多维度评估”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培养体系，加速优秀新员工成长成才、脱颖而出。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专业不限！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欢迎具备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数字化思维、尝试跨界、志在成为“未来金融家”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的优秀学子报名！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科技菁英</w:t>
      </w:r>
    </w:p>
    <w:p w:rsidR="00A63967" w:rsidRDefault="007755A3">
      <w:pPr>
        <w:widowControl/>
        <w:ind w:firstLineChars="200" w:firstLine="590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#3000+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科技菁英岗位，虚位以待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kern w:val="0"/>
          <w:sz w:val="28"/>
          <w:szCs w:val="28"/>
          <w:shd w:val="clear" w:color="auto" w:fill="FFFFFF"/>
          <w:lang w:bidi="ar"/>
        </w:rPr>
        <w:t>#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面向数字未来，打造“数字工行”，构建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“入职引导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+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专业进阶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+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项目实战”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科技菁英培养体系，按照研发经理和产品经理两大方向，打造复合型、创新型、实战型科技菁英队伍。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以计算机、电子信息、数学、统计学等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信息科技、数理统计类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相关专业为主。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“金融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+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科技”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双重属性，在数字化蓝海乘风破浪！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关于星辰管培生和科技菁英的更多资讯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jc w:val="center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请关注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空中宣讲会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及后续推送</w:t>
      </w:r>
    </w:p>
    <w:p w:rsidR="00A63967" w:rsidRDefault="007755A3" w:rsidP="000D188A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 w:hint="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招聘详情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一、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招聘机构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中国工商银行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2023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年度校园招聘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机构包括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上下滑动查看机构清单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color w:val="A3A3A3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A3A3A3"/>
          <w:spacing w:val="7"/>
          <w:sz w:val="28"/>
          <w:szCs w:val="28"/>
          <w:shd w:val="clear" w:color="auto" w:fill="FFFFFF"/>
        </w:rPr>
        <w:lastRenderedPageBreak/>
        <w:t>39</w:t>
      </w:r>
      <w:r>
        <w:rPr>
          <w:rFonts w:asciiTheme="minorEastAsia" w:hAnsiTheme="minorEastAsia" w:cstheme="minorEastAsia" w:hint="eastAsia"/>
          <w:color w:val="A3A3A3"/>
          <w:spacing w:val="7"/>
          <w:sz w:val="28"/>
          <w:szCs w:val="28"/>
          <w:shd w:val="clear" w:color="auto" w:fill="FFFFFF"/>
        </w:rPr>
        <w:t>家一级（直属）分行、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color w:val="A3A3A3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A3A3A3"/>
          <w:spacing w:val="7"/>
          <w:sz w:val="28"/>
          <w:szCs w:val="28"/>
          <w:shd w:val="clear" w:color="auto" w:fill="FFFFFF"/>
        </w:rPr>
        <w:t>14</w:t>
      </w:r>
      <w:r>
        <w:rPr>
          <w:rFonts w:asciiTheme="minorEastAsia" w:hAnsiTheme="minorEastAsia" w:cstheme="minorEastAsia" w:hint="eastAsia"/>
          <w:color w:val="A3A3A3"/>
          <w:spacing w:val="7"/>
          <w:sz w:val="28"/>
          <w:szCs w:val="28"/>
          <w:shd w:val="clear" w:color="auto" w:fill="FFFFFF"/>
        </w:rPr>
        <w:t>家直属机构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B20808"/>
          <w:spacing w:val="7"/>
          <w:sz w:val="28"/>
          <w:szCs w:val="28"/>
          <w:shd w:val="clear" w:color="auto" w:fill="FFFFFF"/>
        </w:rPr>
        <w:t>6</w:t>
      </w:r>
      <w:r>
        <w:rPr>
          <w:rFonts w:asciiTheme="minorEastAsia" w:hAnsiTheme="minorEastAsia" w:cstheme="minorEastAsia" w:hint="eastAsia"/>
          <w:color w:val="000000"/>
          <w:spacing w:val="7"/>
          <w:sz w:val="28"/>
          <w:szCs w:val="28"/>
          <w:shd w:val="clear" w:color="auto" w:fill="FFFFFF"/>
        </w:rPr>
        <w:t>家综合化子公司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3D3D3D"/>
          <w:spacing w:val="7"/>
          <w:sz w:val="28"/>
          <w:szCs w:val="28"/>
          <w:shd w:val="clear" w:color="auto" w:fill="807D7D"/>
        </w:rPr>
        <w:t>一级（直属）分行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北京、天津、河北、山西、内蒙古、辽宁、吉林、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黑龙江、上海、江苏、浙江、安徽、福建、江西、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山东、河南、湖北、湖南、广东、海南、广西、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重庆、四川、云南、贵州、陕西、甘肃、青海、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宁夏、新疆、西藏、深圳、大连、青岛、宁波、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厦门、广州、苏州、雄安分行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FFFFFF"/>
          <w:spacing w:val="7"/>
          <w:sz w:val="28"/>
          <w:szCs w:val="28"/>
          <w:shd w:val="clear" w:color="auto" w:fill="807D7D"/>
        </w:rPr>
        <w:t>直属机构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000000"/>
          <w:spacing w:val="7"/>
          <w:sz w:val="28"/>
          <w:szCs w:val="28"/>
          <w:shd w:val="clear" w:color="auto" w:fill="FFFFFF"/>
        </w:rPr>
        <w:t>牡丹卡中心、贵金属业务部、票据营业部、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000000"/>
          <w:spacing w:val="7"/>
          <w:sz w:val="28"/>
          <w:szCs w:val="28"/>
          <w:shd w:val="clear" w:color="auto" w:fill="FFFFFF"/>
        </w:rPr>
        <w:t>长春金融研修学院、杭州金融研修学院、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000000"/>
          <w:spacing w:val="7"/>
          <w:sz w:val="28"/>
          <w:szCs w:val="28"/>
          <w:shd w:val="clear" w:color="auto" w:fill="FFFFFF"/>
        </w:rPr>
        <w:t>业务研发中心、数据中心、软件开发中心、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000000"/>
          <w:spacing w:val="7"/>
          <w:sz w:val="28"/>
          <w:szCs w:val="28"/>
          <w:shd w:val="clear" w:color="auto" w:fill="FFFFFF"/>
        </w:rPr>
        <w:t>内部审计局、国际结算单证中心、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000000"/>
          <w:spacing w:val="7"/>
          <w:sz w:val="28"/>
          <w:szCs w:val="28"/>
          <w:shd w:val="clear" w:color="auto" w:fill="FFFFFF"/>
        </w:rPr>
        <w:t>远程银行中心、</w:t>
      </w:r>
      <w:r>
        <w:rPr>
          <w:rFonts w:asciiTheme="minorEastAsia" w:hAnsiTheme="minorEastAsia" w:cstheme="minorEastAsia" w:hint="eastAsia"/>
          <w:color w:val="000000"/>
          <w:sz w:val="28"/>
          <w:szCs w:val="28"/>
          <w:shd w:val="clear" w:color="auto" w:fill="FFFFFF"/>
        </w:rPr>
        <w:t>集约运营中心（佛山）、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000000"/>
          <w:spacing w:val="7"/>
          <w:sz w:val="28"/>
          <w:szCs w:val="28"/>
          <w:shd w:val="clear" w:color="auto" w:fill="FFFFFF"/>
        </w:rPr>
        <w:t>集约运营中心（成都）、平台金融发展中心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FFFFFF"/>
          <w:spacing w:val="7"/>
          <w:sz w:val="28"/>
          <w:szCs w:val="28"/>
          <w:shd w:val="clear" w:color="auto" w:fill="807D7D"/>
        </w:rPr>
        <w:t>综合化子公司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000000"/>
          <w:spacing w:val="7"/>
          <w:sz w:val="28"/>
          <w:szCs w:val="28"/>
          <w:shd w:val="clear" w:color="auto" w:fill="FFFFFF"/>
        </w:rPr>
        <w:t>工银瑞信、工银租赁、工银安盛、</w:t>
      </w:r>
    </w:p>
    <w:p w:rsidR="00A63967" w:rsidRDefault="007755A3" w:rsidP="000D188A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 w:hint="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000000"/>
          <w:sz w:val="28"/>
          <w:szCs w:val="28"/>
          <w:shd w:val="clear" w:color="auto" w:fill="FFFFFF"/>
        </w:rPr>
        <w:t>工银投资、</w:t>
      </w:r>
      <w:r>
        <w:rPr>
          <w:rFonts w:asciiTheme="minorEastAsia" w:hAnsiTheme="minorEastAsia" w:cstheme="minorEastAsia" w:hint="eastAsia"/>
          <w:color w:val="000000"/>
          <w:spacing w:val="7"/>
          <w:sz w:val="28"/>
          <w:szCs w:val="28"/>
          <w:shd w:val="clear" w:color="auto" w:fill="FFFFFF"/>
        </w:rPr>
        <w:t>工银科技、工银理财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二、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招聘范围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本次招聘面向境内、境外高校毕业生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。</w:t>
      </w:r>
    </w:p>
    <w:p w:rsidR="00A63967" w:rsidRDefault="007755A3" w:rsidP="000D188A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lastRenderedPageBreak/>
        <w:t>毕业时间为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2022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年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1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月至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2023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年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7</w:t>
      </w: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月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的均可报名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。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三、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招聘岗位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〇星辰管培生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主要为各级机构管理类岗位提供基础人才储备，该类岗位录用人员将优先纳入全行星辰管培生培养计划。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〇科技菁英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主要为境内分行和科技类直属机构储备产品研发、用户研究、大数据研究等领域的科技专业人才。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〇专业英才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主要为新兴业务、重点业务、综合业务提供专业人才储备。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〇客户经理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主要为零售与对公金融营销岗位提供适用性人才。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〇客服经理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主要在网点负责柜面业务处理、厅堂服务、识别推介等工作。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C7000B"/>
          <w:spacing w:val="7"/>
          <w:sz w:val="28"/>
          <w:szCs w:val="28"/>
          <w:shd w:val="clear" w:color="auto" w:fill="FFFFFF"/>
        </w:rPr>
        <w:t>〇服务代表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主要在远程银行中心通过电话、网络等渠道，以视频、语音或文字等方式从事客户服务工作。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 xml:space="preserve"># 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每位应聘者最多可报名</w:t>
      </w:r>
      <w:r>
        <w:rPr>
          <w:rStyle w:val="a4"/>
          <w:rFonts w:asciiTheme="minorEastAsia" w:hAnsiTheme="minorEastAsia" w:cstheme="minorEastAsia" w:hint="eastAsia"/>
          <w:color w:val="D92142"/>
          <w:spacing w:val="7"/>
          <w:sz w:val="28"/>
          <w:szCs w:val="28"/>
          <w:shd w:val="clear" w:color="auto" w:fill="FFFFFF"/>
        </w:rPr>
        <w:t>3</w:t>
      </w:r>
      <w:r>
        <w:rPr>
          <w:rStyle w:val="a4"/>
          <w:rFonts w:asciiTheme="minorEastAsia" w:hAnsiTheme="minorEastAsia" w:cstheme="minorEastAsia" w:hint="eastAsia"/>
          <w:color w:val="D92142"/>
          <w:spacing w:val="7"/>
          <w:sz w:val="28"/>
          <w:szCs w:val="28"/>
          <w:shd w:val="clear" w:color="auto" w:fill="FFFFFF"/>
        </w:rPr>
        <w:t>家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招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聘机构，每家机构最多可报名</w:t>
      </w:r>
      <w:r>
        <w:rPr>
          <w:rStyle w:val="a4"/>
          <w:rFonts w:asciiTheme="minorEastAsia" w:hAnsiTheme="minorEastAsia" w:cstheme="minorEastAsia" w:hint="eastAsia"/>
          <w:color w:val="D92142"/>
          <w:spacing w:val="7"/>
          <w:sz w:val="28"/>
          <w:szCs w:val="28"/>
          <w:shd w:val="clear" w:color="auto" w:fill="FFFFFF"/>
        </w:rPr>
        <w:t>2</w:t>
      </w:r>
      <w:r>
        <w:rPr>
          <w:rStyle w:val="a4"/>
          <w:rFonts w:asciiTheme="minorEastAsia" w:hAnsiTheme="minorEastAsia" w:cstheme="minorEastAsia" w:hint="eastAsia"/>
          <w:color w:val="D92142"/>
          <w:spacing w:val="7"/>
          <w:sz w:val="28"/>
          <w:szCs w:val="28"/>
          <w:shd w:val="clear" w:color="auto" w:fill="FFFFFF"/>
        </w:rPr>
        <w:t>个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岗位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 xml:space="preserve"> #</w:t>
      </w:r>
    </w:p>
    <w:p w:rsidR="00A63967" w:rsidRDefault="007755A3" w:rsidP="000D188A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 w:hint="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（已报名总行本部的，仍可按上述机构和岗位数量报名）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四、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招聘流程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bCs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lastRenderedPageBreak/>
        <w:t>网上报名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：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9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月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8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日至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10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月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14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日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bCs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空中宣讲会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：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9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月下旬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bCs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统一笔试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：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10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月下旬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bCs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面试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：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11</w:t>
      </w:r>
      <w:r>
        <w:rPr>
          <w:rStyle w:val="a4"/>
          <w:rFonts w:asciiTheme="minorEastAsia" w:hAnsiTheme="minorEastAsia" w:cstheme="minorEastAsia" w:hint="eastAsia"/>
          <w:b w:val="0"/>
          <w:bCs/>
          <w:color w:val="222222"/>
          <w:spacing w:val="7"/>
          <w:sz w:val="28"/>
          <w:szCs w:val="28"/>
          <w:shd w:val="clear" w:color="auto" w:fill="FFFFFF"/>
        </w:rPr>
        <w:t>月</w:t>
      </w:r>
    </w:p>
    <w:p w:rsidR="00A63967" w:rsidRDefault="007755A3" w:rsidP="000D188A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 w:hint="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888888"/>
          <w:spacing w:val="7"/>
          <w:sz w:val="28"/>
          <w:szCs w:val="28"/>
          <w:shd w:val="clear" w:color="auto" w:fill="FFFFFF"/>
        </w:rPr>
        <w:t>*</w:t>
      </w:r>
      <w:r>
        <w:rPr>
          <w:rFonts w:asciiTheme="minorEastAsia" w:hAnsiTheme="minorEastAsia" w:cstheme="minorEastAsia" w:hint="eastAsia"/>
          <w:color w:val="888888"/>
          <w:spacing w:val="7"/>
          <w:sz w:val="28"/>
          <w:szCs w:val="28"/>
          <w:shd w:val="clear" w:color="auto" w:fill="FFFFFF"/>
        </w:rPr>
        <w:t>具体招聘条件及安排详见各机构招聘公告</w:t>
      </w:r>
    </w:p>
    <w:p w:rsidR="00A63967" w:rsidRDefault="007755A3">
      <w:pPr>
        <w:pStyle w:val="a3"/>
        <w:widowControl/>
        <w:spacing w:beforeAutospacing="0" w:afterAutospacing="0"/>
        <w:ind w:firstLineChars="200" w:firstLine="590"/>
        <w:rPr>
          <w:rFonts w:asciiTheme="minorEastAsia" w:hAnsiTheme="minorEastAsia" w:cstheme="minorEastAsia"/>
          <w:sz w:val="28"/>
          <w:szCs w:val="28"/>
        </w:rPr>
      </w:pP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五、</w:t>
      </w:r>
      <w:r>
        <w:rPr>
          <w:rStyle w:val="a4"/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网上报名方式</w:t>
      </w:r>
    </w:p>
    <w:p w:rsidR="00A63967" w:rsidRDefault="007755A3">
      <w:pPr>
        <w:pStyle w:val="a3"/>
        <w:widowControl/>
        <w:spacing w:beforeAutospacing="0" w:afterAutospacing="0"/>
        <w:ind w:firstLineChars="200" w:firstLine="588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PC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端复制链接，进入官网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https://job.icbc.com.cn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或移动端关注本公众号，点击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[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我要应聘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]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或长按识别二维码，即刻报名</w:t>
      </w:r>
      <w:r>
        <w:rPr>
          <w:rFonts w:asciiTheme="minorEastAsia" w:hAnsiTheme="minorEastAsia" w:cstheme="minorEastAsia" w:hint="eastAsia"/>
          <w:color w:val="222222"/>
          <w:spacing w:val="7"/>
          <w:sz w:val="28"/>
          <w:szCs w:val="28"/>
          <w:shd w:val="clear" w:color="auto" w:fill="FFFFFF"/>
        </w:rPr>
        <w:t>。</w:t>
      </w:r>
    </w:p>
    <w:p w:rsidR="00A63967" w:rsidRDefault="007755A3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noProof/>
          <w:color w:val="222222"/>
          <w:spacing w:val="7"/>
          <w:sz w:val="28"/>
          <w:szCs w:val="28"/>
          <w:shd w:val="clear" w:color="auto" w:fill="FFFFFF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1732280</wp:posOffset>
            </wp:positionH>
            <wp:positionV relativeFrom="paragraph">
              <wp:posOffset>93345</wp:posOffset>
            </wp:positionV>
            <wp:extent cx="1560830" cy="1560830"/>
            <wp:effectExtent l="0" t="0" r="8890" b="8890"/>
            <wp:wrapNone/>
            <wp:docPr id="1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1" descr="IMG_26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60830" cy="1560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0D188A">
      <w:pPr>
        <w:spacing w:line="560" w:lineRule="exact"/>
        <w:ind w:firstLineChars="200" w:firstLine="560"/>
        <w:rPr>
          <w:rFonts w:ascii="宋体" w:eastAsia="宋体" w:hAnsi="宋体" w:cs="宋体"/>
          <w:sz w:val="28"/>
          <w:szCs w:val="28"/>
          <w:shd w:val="clear" w:color="auto" w:fill="FFFFFF"/>
        </w:rPr>
      </w:pPr>
      <w:r>
        <w:rPr>
          <w:rFonts w:ascii="宋体" w:eastAsia="宋体" w:hAnsi="宋体" w:cs="宋体" w:hint="eastAsia"/>
          <w:sz w:val="28"/>
          <w:szCs w:val="28"/>
          <w:shd w:val="clear" w:color="auto" w:fill="FFFFFF"/>
        </w:rPr>
        <w:t>招聘</w:t>
      </w:r>
      <w:r w:rsidR="007755A3">
        <w:rPr>
          <w:rFonts w:ascii="宋体" w:eastAsia="宋体" w:hAnsi="宋体" w:cs="宋体" w:hint="eastAsia"/>
          <w:sz w:val="28"/>
          <w:szCs w:val="28"/>
          <w:shd w:val="clear" w:color="auto" w:fill="FFFFFF"/>
        </w:rPr>
        <w:t>网址：</w:t>
      </w:r>
    </w:p>
    <w:p w:rsidR="00A63967" w:rsidRDefault="007755A3">
      <w:pPr>
        <w:spacing w:line="560" w:lineRule="exact"/>
        <w:ind w:firstLineChars="200" w:firstLine="560"/>
        <w:rPr>
          <w:rFonts w:ascii="宋体" w:eastAsia="宋体" w:hAnsi="宋体" w:cs="宋体"/>
          <w:sz w:val="28"/>
          <w:szCs w:val="28"/>
        </w:rPr>
      </w:pPr>
      <w:hyperlink r:id="rId13" w:history="1">
        <w:r>
          <w:rPr>
            <w:rStyle w:val="a6"/>
            <w:rFonts w:ascii="宋体" w:eastAsia="宋体" w:hAnsi="宋体" w:cs="宋体" w:hint="eastAsia"/>
            <w:sz w:val="28"/>
            <w:szCs w:val="28"/>
            <w:shd w:val="clear" w:color="auto" w:fill="FFFFFF"/>
          </w:rPr>
          <w:t>https://mp.weixin.qq.com/s/4RctI79cATfLnaMM9cvI0A</w:t>
        </w:r>
      </w:hyperlink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pStyle w:val="a3"/>
        <w:widowControl/>
        <w:spacing w:beforeAutospacing="0" w:afterAutospacing="0"/>
        <w:ind w:firstLineChars="200" w:firstLine="560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widowControl/>
        <w:jc w:val="left"/>
        <w:rPr>
          <w:rFonts w:asciiTheme="minorEastAsia" w:hAnsiTheme="minorEastAsia" w:cstheme="minorEastAsia"/>
          <w:sz w:val="28"/>
          <w:szCs w:val="28"/>
        </w:rPr>
      </w:pPr>
    </w:p>
    <w:p w:rsidR="00A63967" w:rsidRDefault="00A63967">
      <w:pPr>
        <w:ind w:firstLineChars="200" w:firstLine="560"/>
        <w:jc w:val="left"/>
        <w:rPr>
          <w:rFonts w:asciiTheme="minorEastAsia" w:hAnsiTheme="minorEastAsia" w:cstheme="minorEastAsia"/>
          <w:sz w:val="28"/>
          <w:szCs w:val="28"/>
        </w:rPr>
      </w:pPr>
    </w:p>
    <w:sectPr w:rsidR="00A6396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755A3" w:rsidRDefault="007755A3" w:rsidP="000D188A">
      <w:r>
        <w:separator/>
      </w:r>
    </w:p>
  </w:endnote>
  <w:endnote w:type="continuationSeparator" w:id="0">
    <w:p w:rsidR="007755A3" w:rsidRDefault="007755A3" w:rsidP="000D18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755A3" w:rsidRDefault="007755A3" w:rsidP="000D188A">
      <w:r>
        <w:separator/>
      </w:r>
    </w:p>
  </w:footnote>
  <w:footnote w:type="continuationSeparator" w:id="0">
    <w:p w:rsidR="007755A3" w:rsidRDefault="007755A3" w:rsidP="000D188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embedSystemFonts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I2MzA0MDAwNmQ3ODRmMmEzYWU4NjVjMDIzMGUxODkifQ=="/>
  </w:docVars>
  <w:rsids>
    <w:rsidRoot w:val="728B316B"/>
    <w:rsid w:val="000D188A"/>
    <w:rsid w:val="002E1864"/>
    <w:rsid w:val="007755A3"/>
    <w:rsid w:val="00A63967"/>
    <w:rsid w:val="728B3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7E64644"/>
  <w15:docId w15:val="{D5F4B6FC-A523-4587-932B-7912E65F3A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spacing w:beforeAutospacing="1" w:afterAutospacing="1"/>
      <w:jc w:val="left"/>
      <w:outlineLvl w:val="0"/>
    </w:pPr>
    <w:rPr>
      <w:rFonts w:ascii="宋体" w:eastAsia="宋体" w:hAnsi="宋体" w:cs="Times New Roman" w:hint="eastAsia"/>
      <w:b/>
      <w:bCs/>
      <w:kern w:val="44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a4">
    <w:name w:val="Strong"/>
    <w:basedOn w:val="a0"/>
    <w:qFormat/>
    <w:rPr>
      <w:b/>
    </w:rPr>
  </w:style>
  <w:style w:type="character" w:styleId="a5">
    <w:name w:val="Emphasis"/>
    <w:basedOn w:val="a0"/>
    <w:qFormat/>
    <w:rPr>
      <w:i/>
    </w:rPr>
  </w:style>
  <w:style w:type="character" w:styleId="a6">
    <w:name w:val="Hyperlink"/>
    <w:basedOn w:val="a0"/>
    <w:rPr>
      <w:color w:val="0000FF"/>
      <w:u w:val="single"/>
    </w:rPr>
  </w:style>
  <w:style w:type="paragraph" w:styleId="a7">
    <w:name w:val="header"/>
    <w:basedOn w:val="a"/>
    <w:link w:val="a8"/>
    <w:rsid w:val="000D188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rsid w:val="000D188A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footer"/>
    <w:basedOn w:val="a"/>
    <w:link w:val="aa"/>
    <w:rsid w:val="000D188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rsid w:val="000D188A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13" Type="http://schemas.openxmlformats.org/officeDocument/2006/relationships/hyperlink" Target="https://mp.weixin.qq.com/s/4RctI79cATfLnaMM9cvI0A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GIF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GIF"/><Relationship Id="rId4" Type="http://schemas.openxmlformats.org/officeDocument/2006/relationships/footnotes" Target="footnotes.xml"/><Relationship Id="rId9" Type="http://schemas.openxmlformats.org/officeDocument/2006/relationships/image" Target="media/image4.GI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305</Words>
  <Characters>1742</Characters>
  <Application>Microsoft Office Word</Application>
  <DocSecurity>0</DocSecurity>
  <Lines>14</Lines>
  <Paragraphs>4</Paragraphs>
  <ScaleCrop>false</ScaleCrop>
  <Company/>
  <LinksUpToDate>false</LinksUpToDate>
  <CharactersWithSpaces>2043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远游记</dc:creator>
  <cp:lastModifiedBy>Administrator</cp:lastModifiedBy>
  <cp:revision>2</cp:revision>
  <dcterms:created xsi:type="dcterms:W3CDTF">2022-09-12T03:04:00Z</dcterms:created>
  <dcterms:modified xsi:type="dcterms:W3CDTF">2022-09-12T03:04:00Z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A3A8C37360A34F72A25248AAC7D19887</vt:lpwstr>
  </property>
</Properties>
</file>