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r>
        <w:rPr>
          <w:rFonts w:hint="eastAsia" w:asciiTheme="majorEastAsia" w:hAnsiTheme="majorEastAsia" w:eastAsiaTheme="majorEastAsia" w:cstheme="minorBidi"/>
          <w:kern w:val="2"/>
          <w:sz w:val="36"/>
          <w:szCs w:val="36"/>
          <w:lang w:val="en-US" w:eastAsia="zh-CN" w:bidi="ar-SA"/>
        </w:rPr>
        <w:t>兖矿贵州能化有限公司招聘简章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right="0" w:rightChars="0"/>
        <w:jc w:val="left"/>
        <w:textAlignment w:val="auto"/>
        <w:outlineLvl w:val="9"/>
        <w:rPr>
          <w:rFonts w:hint="eastAsia" w:ascii="仿宋" w:hAnsi="仿宋" w:eastAsia="仿宋" w:cstheme="minorBidi"/>
          <w:kern w:val="2"/>
          <w:sz w:val="28"/>
          <w:szCs w:val="28"/>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right="0" w:rightChars="0" w:firstLine="560" w:firstLineChars="200"/>
        <w:jc w:val="left"/>
        <w:textAlignment w:val="auto"/>
        <w:outlineLvl w:val="9"/>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w:t>
      </w:r>
      <w:r>
        <w:rPr>
          <w:rFonts w:hint="default" w:ascii="仿宋" w:hAnsi="仿宋" w:eastAsia="仿宋" w:cstheme="minorBidi"/>
          <w:kern w:val="2"/>
          <w:sz w:val="28"/>
          <w:szCs w:val="28"/>
          <w:lang w:val="en-US" w:eastAsia="zh-CN" w:bidi="ar-SA"/>
        </w:rPr>
        <w:t>公司介绍</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山东能源集团以煤炭、煤电、煤化工、高端装备制造、新能源新材料、现代物流贸易为主导产业，是全国惟一一家拥有境内外四地上市平台的大型能源企业、国际化程度最高的能源企业。按照2019年数据，新组建的山东能源集团煤炭产量达到2.78亿吨，位居全国煤炭企业第三位；资产总额6289亿元，营业收入6440亿元，位居世界500强前100位。</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面向未来，山东能源集团将认真贯彻习近平总书记做强做优做大国有企业的重要指示精神，积极承担保障能源安全、优化能源布局、优化能源结构“一个保障、两个优化”职责使命，立足山东、拓展国内、布局境外，聚力发展“六大主业”，打造全球清洁能源供应商和世界一流能源企业，力争“十四五”末形成万亿资产、万亿营收“双万亿企业集团”。</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贵州能化成立于2002年12月2日，是兖矿集团响应国家“西部大开发”和贵州省“西电东送”战略进入贵州开发建设，代表兖矿集团在贵州行使项目投资管理权。2010年7月，兖矿集团与香港中国煤矿(海外)集团签订战略合作协议，引进战略投资2.97亿美元(折合人民币20.26亿元)，其中资本金1.3亿美元(折合人民币8.39亿元)于2011年7月到位，注册资本金增至18.24亿元，转制为中外合资企业。兖矿集团持股51.37%；兖矿鲁南化肥厂持股2.63%；中国煤矿(海外)集团持股46%。 目前，公司设置8个机关部室，2个直属机构。控股管理黔西公司、发耳公司、大方公司、五轮山公司、龙凤公司等5家子公司，设计产能规模780万吨/年，在册职工4740人；参股8家公司。截至2016年底，累计完成投资50亿元，资产总额60亿元，资产负债率57.42%，近三年累计盈利2.42亿元，连续九年实现安全生产。</w:t>
      </w:r>
      <w:bookmarkStart w:id="0" w:name="_GoBack"/>
      <w:bookmarkEnd w:id="0"/>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二、招聘专业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招聘专业涵盖煤炭类、化工类、机械电气类、物流贸易类、计算机信息类、建筑安装类、其他工程类、经营管理类、医疗卫生类等专业，具体招聘单位、专业需求等请查看《山东能源集团2021年春季招聘专业计划表》，或登录山东能源集团招聘网站（http://campus.51job.com/sdny）查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三、招聘条件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参加招聘的高校毕业生须同时具备以下条件：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（一）忠诚能源集团、遵纪守法、诚实守信、品学兼优，具有良好的职业素养和较强的组织协调能力、沟通表达能力、团队合作意识。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（二）国（境）内外2021年毕业的本科及以上学历应届毕业生，学历条件、所学专业符合报考专业要求。其中，国（境）外高校毕业生需取得国家认可的国（境）外学历学位证书且具备派遣资质。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（三）具有履行岗位职责所必需的专业知识，身体健康，具备良好的心理素质，能够正常履行岗位职责。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有下列情形的人员不在招聘范围：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（一）已参加过山东能源集团员工招聘被录取录用的人员；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（二）非应届高校毕业生（在读）也不得以已取得的学历作为条件应聘。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四、招聘程序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简历投递--简历筛选--参加校园招聘会--考试考核--发放OFFER--签订协议--健康体检--入职报到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(一)简历投递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符合应聘条件的高校毕业生请登录山东能源集团招聘网站（http://campus.51job.com/sdny），填写应聘信息并投递简历。各岗位录取完成后本岗位报名自动截止。报名完成后，应聘信息不能更改。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每名应聘人员限报1个岗位。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（二）简历筛选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网上提交报名简历成功的同时，应聘人员将会收到人岗匹配在线测评通知，应聘人员需要在规定时间内完成测评。根据招聘条件和在线测评结果，对各岗位应聘人员进行简历筛选，择优选择人员进入考试考核环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(三)参加校园招聘会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简历投递完成的毕业生，需就近参加山东能源集团组织的校园招聘会，通过现场考核的方式确定拟录取人员。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五、注意事项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应聘人员务必登陆指定网站报考，仔细阅读报名要求并认真填报相关信息，并对填报资料信息的真实性和有效性负责。网上投递简历时，须上传本人近期1寸彩色免冠照片，上传学信网学历（学籍）报告，填写的所学专业名称必须和毕业证上的名称保持一致。填写的联系方式应准确无误，因个人填报资料不准确，或不符合规定的，将不予审核通过，出现的责任和后果由应聘人员自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（二）招聘专业备注为“井下岗位”的岗位，报考人员在报考前需了解有关法律法规，符合《</w:t>
      </w:r>
      <w:r>
        <w:rPr>
          <w:rFonts w:hint="eastAsia" w:ascii="仿宋" w:hAnsi="仿宋" w:eastAsia="仿宋" w:cstheme="minorBidi"/>
          <w:kern w:val="2"/>
          <w:sz w:val="28"/>
          <w:szCs w:val="28"/>
          <w:lang w:val="en-US" w:eastAsia="zh-CN" w:bidi="ar-SA"/>
        </w:rPr>
        <w:fldChar w:fldCharType="begin"/>
      </w:r>
      <w:r>
        <w:rPr>
          <w:rFonts w:hint="eastAsia" w:ascii="仿宋" w:hAnsi="仿宋" w:eastAsia="仿宋" w:cstheme="minorBidi"/>
          <w:kern w:val="2"/>
          <w:sz w:val="28"/>
          <w:szCs w:val="28"/>
          <w:lang w:val="en-US" w:eastAsia="zh-CN" w:bidi="ar-SA"/>
        </w:rPr>
        <w:instrText xml:space="preserve"> HYPERLINK "https://baike.so.com/doc/2621927-2768488.html" </w:instrText>
      </w:r>
      <w:r>
        <w:rPr>
          <w:rFonts w:hint="eastAsia" w:ascii="仿宋" w:hAnsi="仿宋" w:eastAsia="仿宋" w:cstheme="minorBidi"/>
          <w:kern w:val="2"/>
          <w:sz w:val="28"/>
          <w:szCs w:val="28"/>
          <w:lang w:val="en-US" w:eastAsia="zh-CN" w:bidi="ar-SA"/>
        </w:rPr>
        <w:fldChar w:fldCharType="separate"/>
      </w:r>
      <w:r>
        <w:rPr>
          <w:rFonts w:hint="eastAsia" w:ascii="仿宋" w:hAnsi="仿宋" w:eastAsia="仿宋" w:cstheme="minorBidi"/>
          <w:kern w:val="2"/>
          <w:sz w:val="28"/>
          <w:szCs w:val="28"/>
          <w:lang w:val="en-US" w:eastAsia="zh-CN" w:bidi="ar-SA"/>
        </w:rPr>
        <w:t>中华人民共和国劳动法</w:t>
      </w:r>
      <w:r>
        <w:rPr>
          <w:rFonts w:hint="eastAsia" w:ascii="仿宋" w:hAnsi="仿宋" w:eastAsia="仿宋" w:cstheme="minorBidi"/>
          <w:kern w:val="2"/>
          <w:sz w:val="28"/>
          <w:szCs w:val="28"/>
          <w:lang w:val="en-US" w:eastAsia="zh-CN" w:bidi="ar-SA"/>
        </w:rPr>
        <w:fldChar w:fldCharType="end"/>
      </w:r>
      <w:r>
        <w:rPr>
          <w:rFonts w:hint="eastAsia" w:ascii="仿宋" w:hAnsi="仿宋" w:eastAsia="仿宋" w:cstheme="minorBidi"/>
          <w:kern w:val="2"/>
          <w:sz w:val="28"/>
          <w:szCs w:val="28"/>
          <w:lang w:val="en-US" w:eastAsia="zh-CN" w:bidi="ar-SA"/>
        </w:rPr>
        <w:t>》《女职工劳动保护特别规定》《矿山安全法》等相关规定。因不熟悉国家法律法规导致本人报考岗位出现错误的，责任和后果由应聘人员自负。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（三）山东能源集团作为国际化大型企业集团，所属单位遍布全国多个省市，部分岗位可能会随着企业发展和员工晋升，工作地点发生变更。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（四）公司对录取人员档案进行专项审核，对档案材料存在虚构、造假或档案存在重大问题者，公司有权解除就业协议和劳动合同。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（五）山东能源集团保留根据岗位报名情况调整或取消相关招聘岗位的权利，并对本次招聘享有最终解释权。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（六）更多招聘通告请关注“山能招聘”微信公众号。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六、联系方式</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 xml:space="preserve">联系人： 王 震  </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 xml:space="preserve">联系电话 ：15985100257        </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招聘邮箱：ykgznhzp@163.com                        </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00" w:lineRule="exact"/>
        <w:textAlignment w:val="auto"/>
        <w:rPr>
          <w:rFonts w:ascii="仿宋" w:hAnsi="仿宋" w:eastAsia="仿宋" w:cs="Times New Roman"/>
          <w:sz w:val="28"/>
          <w:szCs w:val="28"/>
        </w:rPr>
      </w:pPr>
      <w:r>
        <w:rPr>
          <w:rFonts w:hint="eastAsia" w:ascii="宋体" w:hAnsi="宋体" w:eastAsia="宋体" w:cs="Times New Roman"/>
          <w:b/>
          <w:bCs/>
          <w:color w:val="FF0000"/>
          <w:sz w:val="24"/>
          <w:szCs w:val="24"/>
        </w:rPr>
        <w:t>温馨提示：在应聘过程中，请同学们提高警惕，加强防范意识，谨防求职陷阱。</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4BC2"/>
    <w:rsid w:val="0A010012"/>
    <w:rsid w:val="2E946F3D"/>
    <w:rsid w:val="341910D0"/>
    <w:rsid w:val="35583C6F"/>
    <w:rsid w:val="41845B50"/>
    <w:rsid w:val="44F94BC2"/>
    <w:rsid w:val="48134C35"/>
    <w:rsid w:val="5B406043"/>
    <w:rsid w:val="65FC04ED"/>
    <w:rsid w:val="6B6928EF"/>
    <w:rsid w:val="708A2926"/>
    <w:rsid w:val="745D0151"/>
    <w:rsid w:val="78035856"/>
    <w:rsid w:val="7859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Administrator</dc:creator>
  <cp:lastModifiedBy>Administrator</cp:lastModifiedBy>
  <dcterms:modified xsi:type="dcterms:W3CDTF">2021-04-13T02:22:54Z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