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贵州富源美工贸有限公司招聘简章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8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贵州富源美工贸有限公司，成立于1996年，是一家集一线建材品牌产品销售服务的专营公司。本着敢于创新、追求卓越的经营理念，经过二十多年的发展，公司已经发展成为贵阳市乃至贵州省颇具销售规模和影响力的企业，是贵州省贵商总会副会长单位、贵州省家居建材商会会长单位，现已成为贵州建材行业的标杆企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8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总部基地设在国家级双龙临空经济开发区，星艺佳贵阳万豪商场，办公及经营面积达5000平方米。公司旗下代理的马可波罗瓷砖、金牌橱柜、好莱客全屋定制、桔家衣柜等多个品牌均为家居建材行业各业态的知名品牌。其中马可波罗磁砖2020年品牌价值528.30亿，连续8年排名第一，在贵阳乃至贵州市场均有较高的市场占有率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282"/>
        <w:gridCol w:w="5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设计师助理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建筑环境艺术室内设计相关专业毕业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。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具备一定的软件基础CAD、3D或酷家乐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。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跟着设计师学谈单和量房。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任职资格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本科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以上学历，室内设计专业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热爱家居建材设计行业优先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</w:rPr>
              <w:t>吃苦耐劳，沟通能力强，有较强的抗压能力；执行力强。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家居顾问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遵守公司相关管理制度,积极宣传、维护公司的品牌和产品、服务形象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签单前的客户跟踪和预约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公司介绍和客户需求整理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负责业务联系及与业主沟通、洽淡、协调并签订合同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协助设计师签署合同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定期电话回访客户，及时跟近单程进度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进行市场业务拓展，按计划拜访客户，开发、建立并维持稳定的客户关系。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任职资格：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本科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及以上学历，专业不限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热爱家居建材销售行业优先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吃苦耐劳，沟通能力强，有较强的抗压能力；执行力强。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营销管培生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及时捕捉市场信息，了解市场动态，掌握销售进度、制定销售计划，并组织实施，开发新客户维护老客户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负责区域市场客户管理，及时回访客户，维护与客户的关系，处理在合作过程中发生的问题。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完成公司制定的销售任务指标，重点销售渠道的维护和跟进。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区域市场竞品信息收集、分析、反馈。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落实货款的到位、欠款到期归回的及时度。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任职资格：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本科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及以上学历，专业不限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热爱家居建材销售行业优先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  <w:lang w:val="en-US" w:eastAsia="zh-CN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333333"/>
                <w:sz w:val="24"/>
                <w:szCs w:val="24"/>
                <w:bdr w:val="none" w:color="auto" w:sz="0" w:space="0"/>
              </w:rPr>
              <w:t>吃苦耐劳，沟通能力强，有较强的抗压能力；执行力强。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tbl>
      <w:tblPr>
        <w:tblW w:w="883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2220"/>
        <w:gridCol w:w="4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调薪时期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薪酬构架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家居顾问、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设计师助理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实习期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1200元基础工资+800元保障性补贴+提成1-3%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签约入职期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1500元基础工资+1000元保障性补贴+提成1-3%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入职半年调整期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2000元基础工资+1000元保障性补贴+提成1-3%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入职一年调整期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2500元基础工资+1000元保障性补贴+提成1-3%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合并导入期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最终定岗定薪，并入公司整体薪酬体系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营销管培生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5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实习期——入职一年调整期（每月额外享有特殊岗位补贴300元）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四、工作地点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南明区油榨街红星美凯龙商场、北京西路利尔广场红星美凯龙商场、金阳居然之家商场。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 系 人：陈经理（HR）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联系电话：18300882295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招聘邮箱：903555261@qq.com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9C0A7B"/>
    <w:rsid w:val="172C051B"/>
    <w:rsid w:val="1E2279D4"/>
    <w:rsid w:val="257D6C65"/>
    <w:rsid w:val="2EFC1C84"/>
    <w:rsid w:val="32E3036E"/>
    <w:rsid w:val="374D100F"/>
    <w:rsid w:val="37E5144C"/>
    <w:rsid w:val="3A504902"/>
    <w:rsid w:val="3ED85A3D"/>
    <w:rsid w:val="44F94BC2"/>
    <w:rsid w:val="45461B2B"/>
    <w:rsid w:val="4D6D402D"/>
    <w:rsid w:val="51A478E4"/>
    <w:rsid w:val="55B277E6"/>
    <w:rsid w:val="571964FF"/>
    <w:rsid w:val="5DDD0C31"/>
    <w:rsid w:val="5E5A1A8E"/>
    <w:rsid w:val="60D77F98"/>
    <w:rsid w:val="673E1A14"/>
    <w:rsid w:val="68B46481"/>
    <w:rsid w:val="6C28231C"/>
    <w:rsid w:val="76AB6198"/>
    <w:rsid w:val="77C80A15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cp:lastPrinted>2021-04-19T08:10:00Z</cp:lastPrinted>
  <dcterms:modified xsi:type="dcterms:W3CDTF">2021-04-27T09:04:32Z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